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C402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C402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C4025">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07E484D" w:rsidR="00E978D0" w:rsidRPr="00B57B36" w:rsidRDefault="002C4025" w:rsidP="00E978D0">
      <w:pPr>
        <w:pStyle w:val="CETTitle"/>
      </w:pPr>
      <w:r w:rsidRPr="002C4025">
        <w:t xml:space="preserve">Biorefineries, </w:t>
      </w:r>
      <w:r w:rsidR="00BF6E1C">
        <w:t>R</w:t>
      </w:r>
      <w:r w:rsidRPr="002C4025">
        <w:t xml:space="preserve">educing the </w:t>
      </w:r>
      <w:r w:rsidR="00BF6E1C">
        <w:t>V</w:t>
      </w:r>
      <w:r w:rsidRPr="002C4025">
        <w:t xml:space="preserve">olume of </w:t>
      </w:r>
      <w:r w:rsidR="00BF6E1C">
        <w:t>A</w:t>
      </w:r>
      <w:r w:rsidRPr="002C4025">
        <w:t xml:space="preserve">gro-industrial </w:t>
      </w:r>
      <w:r w:rsidR="00BF6E1C">
        <w:t>W</w:t>
      </w:r>
      <w:r w:rsidRPr="002C4025">
        <w:t xml:space="preserve">aste and </w:t>
      </w:r>
      <w:r w:rsidR="00BF6E1C">
        <w:t>G</w:t>
      </w:r>
      <w:r w:rsidRPr="002C4025">
        <w:t xml:space="preserve">enerating </w:t>
      </w:r>
      <w:r w:rsidR="00BF6E1C">
        <w:t>P</w:t>
      </w:r>
      <w:r w:rsidRPr="002C4025">
        <w:t xml:space="preserve">roducts with </w:t>
      </w:r>
      <w:r w:rsidR="00BF6E1C">
        <w:t>H</w:t>
      </w:r>
      <w:r w:rsidRPr="002C4025">
        <w:t xml:space="preserve">igh </w:t>
      </w:r>
      <w:r w:rsidR="00BF6E1C">
        <w:t>A</w:t>
      </w:r>
      <w:r w:rsidRPr="002C4025">
        <w:t xml:space="preserve">dded </w:t>
      </w:r>
      <w:r w:rsidR="00BF6E1C">
        <w:t>V</w:t>
      </w:r>
      <w:r w:rsidRPr="002C4025">
        <w:t>alue</w:t>
      </w:r>
    </w:p>
    <w:p w14:paraId="0488FED2" w14:textId="3B119BA6" w:rsidR="00B57E6F" w:rsidRPr="00BF6E1C" w:rsidRDefault="002C4025" w:rsidP="00B57E6F">
      <w:pPr>
        <w:pStyle w:val="CETAuthors"/>
        <w:rPr>
          <w:lang w:val="es-CO"/>
        </w:rPr>
      </w:pPr>
      <w:r w:rsidRPr="00BF6E1C">
        <w:rPr>
          <w:lang w:val="es-CO"/>
        </w:rPr>
        <w:t>Mario R. Alvear-Alayon</w:t>
      </w:r>
      <w:r w:rsidRPr="00BF6E1C">
        <w:rPr>
          <w:vertAlign w:val="superscript"/>
          <w:lang w:val="es-CO"/>
        </w:rPr>
        <w:t>a</w:t>
      </w:r>
      <w:r w:rsidR="00B57E6F" w:rsidRPr="00BF6E1C">
        <w:rPr>
          <w:lang w:val="es-CO"/>
        </w:rPr>
        <w:t xml:space="preserve">, </w:t>
      </w:r>
      <w:r w:rsidRPr="00BF6E1C">
        <w:rPr>
          <w:lang w:val="es-CO"/>
        </w:rPr>
        <w:t>Lien N. Tejeda-Lopez</w:t>
      </w:r>
      <w:r w:rsidRPr="00BF6E1C">
        <w:rPr>
          <w:vertAlign w:val="superscript"/>
          <w:lang w:val="es-CO"/>
        </w:rPr>
        <w:t>b</w:t>
      </w:r>
      <w:r w:rsidRPr="00BF6E1C">
        <w:rPr>
          <w:lang w:val="es-CO"/>
        </w:rPr>
        <w:t>, Lesly P. Tejeda-Benitez</w:t>
      </w:r>
      <w:r w:rsidRPr="00BF6E1C">
        <w:rPr>
          <w:vertAlign w:val="superscript"/>
          <w:lang w:val="es-CO"/>
        </w:rPr>
        <w:t>c</w:t>
      </w:r>
      <w:r w:rsidR="00B57E6F" w:rsidRPr="00BF6E1C">
        <w:rPr>
          <w:vertAlign w:val="superscript"/>
          <w:lang w:val="es-CO"/>
        </w:rPr>
        <w:t>,</w:t>
      </w:r>
      <w:r w:rsidR="00B57E6F" w:rsidRPr="00BF6E1C">
        <w:rPr>
          <w:lang w:val="es-CO"/>
        </w:rPr>
        <w:t>*</w:t>
      </w:r>
    </w:p>
    <w:p w14:paraId="6B2D21B3" w14:textId="7013CF3C" w:rsidR="00B57E6F" w:rsidRPr="00BF6E1C" w:rsidRDefault="00B57E6F" w:rsidP="00B57E6F">
      <w:pPr>
        <w:pStyle w:val="CETAddress"/>
        <w:rPr>
          <w:lang w:val="es-CO"/>
        </w:rPr>
      </w:pPr>
      <w:r w:rsidRPr="00BF6E1C">
        <w:rPr>
          <w:vertAlign w:val="superscript"/>
          <w:lang w:val="es-CO"/>
        </w:rPr>
        <w:t>a</w:t>
      </w:r>
      <w:r w:rsidR="002C4025" w:rsidRPr="00BF6E1C">
        <w:rPr>
          <w:lang w:val="es-CO"/>
        </w:rPr>
        <w:t>Grupo de Investigación en Ingeniería y Economía Circular, Doct</w:t>
      </w:r>
      <w:r w:rsidR="007A6F1F" w:rsidRPr="00BF6E1C">
        <w:rPr>
          <w:lang w:val="es-CO"/>
        </w:rPr>
        <w:t>o</w:t>
      </w:r>
      <w:r w:rsidR="002C4025" w:rsidRPr="00BF6E1C">
        <w:rPr>
          <w:lang w:val="es-CO"/>
        </w:rPr>
        <w:t>rado en Ingeniería, Facultad de Ingeniería, Universidad de Cartagena</w:t>
      </w:r>
      <w:r w:rsidRPr="00BF6E1C">
        <w:rPr>
          <w:lang w:val="es-CO"/>
        </w:rPr>
        <w:t xml:space="preserve"> </w:t>
      </w:r>
    </w:p>
    <w:p w14:paraId="3D72B0B0" w14:textId="0C06D5C5" w:rsidR="00B57E6F" w:rsidRPr="00BF6E1C" w:rsidRDefault="00B57E6F" w:rsidP="00B57E6F">
      <w:pPr>
        <w:pStyle w:val="CETAddress"/>
        <w:rPr>
          <w:lang w:val="es-CO"/>
        </w:rPr>
      </w:pPr>
      <w:r w:rsidRPr="00BF6E1C">
        <w:rPr>
          <w:vertAlign w:val="superscript"/>
          <w:lang w:val="es-CO"/>
        </w:rPr>
        <w:t>b</w:t>
      </w:r>
      <w:r w:rsidR="002C4025" w:rsidRPr="00BF6E1C">
        <w:rPr>
          <w:lang w:val="es-CO"/>
        </w:rPr>
        <w:t>Universidad Tecnológica de Bolívar</w:t>
      </w:r>
      <w:r w:rsidRPr="00BF6E1C">
        <w:rPr>
          <w:lang w:val="es-CO"/>
        </w:rPr>
        <w:t xml:space="preserve"> </w:t>
      </w:r>
    </w:p>
    <w:p w14:paraId="204E0EB9" w14:textId="78B96989" w:rsidR="002C4025" w:rsidRPr="00BF6E1C" w:rsidRDefault="002C4025" w:rsidP="00B57E6F">
      <w:pPr>
        <w:pStyle w:val="CETAddress"/>
        <w:rPr>
          <w:lang w:val="es-CO"/>
        </w:rPr>
      </w:pPr>
      <w:r w:rsidRPr="00BF6E1C">
        <w:rPr>
          <w:vertAlign w:val="superscript"/>
          <w:lang w:val="es-CO"/>
        </w:rPr>
        <w:t>a</w:t>
      </w:r>
      <w:r w:rsidRPr="00BF6E1C">
        <w:rPr>
          <w:lang w:val="es-CO"/>
        </w:rPr>
        <w:t>Grupo de Investigación en Ingeniería y Economía Circular, Programa de Ingeniería Químca, Facultad de Ingeniería, Universidad de Cartagena</w:t>
      </w:r>
    </w:p>
    <w:p w14:paraId="73F1267A" w14:textId="1C9D0638" w:rsidR="00B57E6F" w:rsidRPr="00B57B36" w:rsidRDefault="00B57E6F" w:rsidP="00B57E6F">
      <w:pPr>
        <w:pStyle w:val="CETemail"/>
      </w:pPr>
      <w:r w:rsidRPr="00BF6E1C">
        <w:rPr>
          <w:lang w:val="es-CO"/>
        </w:rPr>
        <w:t xml:space="preserve"> </w:t>
      </w:r>
      <w:r w:rsidR="002C4025">
        <w:t>ltejedab</w:t>
      </w:r>
      <w:r w:rsidRPr="00B57B36">
        <w:t>@</w:t>
      </w:r>
      <w:r w:rsidR="002C4025">
        <w:t>unicartagena.edu.co</w:t>
      </w:r>
    </w:p>
    <w:p w14:paraId="6DA1FADC" w14:textId="790009E5" w:rsidR="002C4025" w:rsidRPr="00B57B36" w:rsidRDefault="00C70864" w:rsidP="00600535">
      <w:pPr>
        <w:pStyle w:val="CETBodytext"/>
        <w:rPr>
          <w:lang w:val="en-GB"/>
        </w:rPr>
      </w:pPr>
      <w:r w:rsidRPr="00C70864">
        <w:rPr>
          <w:lang w:val="en-GB"/>
        </w:rPr>
        <w:t xml:space="preserve">The environmental problems of the modern world arise from the use of non-renewable resources including fossil fuels, heavy metals, among other examples, and from the poor disposal of the waste generated. For this reason, biorefineries constitute a strategy that allows the use of biomass and its waste in fuels and/or high-value products including chemical compounds, biodegradable polymers, among other examples. On this occasion, we present three experiences of biorefineries that have been designed on an experimental scale for the use of three agricultural products of significant relevance in Latin America, including: avocado, cocoa and cannabis. The avocado is a product of which only the pulp is used, while the seed and the peel are waste. In this work, added value was given to the avocado peel and seed. Cocoa is mostly used in the production of chocolate from the seeds, but the other waste is not used. The coca shell was used because it is the waste with the largest amount in the fruit. Finally, cannabis is of interest for the bioactive components present in the flower, while the leaves and stems are not used. We used cannabis stems and leaves. The bioproducts obtained included biochar with </w:t>
      </w:r>
      <w:proofErr w:type="spellStart"/>
      <w:r w:rsidRPr="00C70864">
        <w:rPr>
          <w:lang w:val="en-GB"/>
        </w:rPr>
        <w:t>favorable</w:t>
      </w:r>
      <w:proofErr w:type="spellEnd"/>
      <w:r w:rsidRPr="00C70864">
        <w:rPr>
          <w:lang w:val="en-GB"/>
        </w:rPr>
        <w:t xml:space="preserve"> properties for energy use or as an adsorbent and extracts containing bioactive components of interest including chlorophyll in the case of avocado peel, flavonoids as catechins and epicatechins in the case of avocado seeds, theobromine, catechin and epicatechin in cocoa shell extract, and cannabinoids in cannabis leaf extract. We concluded that it demonstrates the feasibility to obtain high-value products from agricultural products and their waste in a sustainable way, reducing waste, reducing the associated carbon footprint and generating more profits for </w:t>
      </w:r>
      <w:proofErr w:type="gramStart"/>
      <w:r w:rsidRPr="00C70864">
        <w:rPr>
          <w:lang w:val="en-GB"/>
        </w:rPr>
        <w:t>farmers.</w:t>
      </w:r>
      <w:r w:rsidR="0057431D" w:rsidRPr="0057431D">
        <w:rPr>
          <w:lang w:val="en-GB"/>
        </w:rPr>
        <w:t>.</w:t>
      </w:r>
      <w:proofErr w:type="gramEnd"/>
    </w:p>
    <w:p w14:paraId="476B2F2E" w14:textId="52B36035" w:rsidR="00600535" w:rsidRPr="00B57B36" w:rsidRDefault="00600535" w:rsidP="00600535">
      <w:pPr>
        <w:pStyle w:val="CETHeading1"/>
        <w:rPr>
          <w:lang w:val="en-GB"/>
        </w:rPr>
      </w:pPr>
      <w:r w:rsidRPr="00B57B36">
        <w:rPr>
          <w:lang w:val="en-GB"/>
        </w:rPr>
        <w:t>Introduction</w:t>
      </w:r>
    </w:p>
    <w:p w14:paraId="1D9EBAA9" w14:textId="07256289" w:rsidR="002C4025" w:rsidRDefault="00C70864" w:rsidP="004E1F00">
      <w:pPr>
        <w:pStyle w:val="CETBodytext"/>
        <w:rPr>
          <w:lang w:val="en-GB"/>
        </w:rPr>
      </w:pPr>
      <w:r w:rsidRPr="00C70864">
        <w:rPr>
          <w:lang w:val="en-GB"/>
        </w:rPr>
        <w:t>Nowadays, humans consume many products including clothing, footwear, ultra-processed foods, packaging, plastics, pesticides, drugs, household items, among many others. This overconsumption is negatively affecting the planet due to the high use of natural resources as raw materials, the use of fossil fuels as energy sources for production processes, high water consumption and the generation of emissions, wastewater and a large amount of waste that is released into the environment causing serious impacts. For this reason, biorefineries are presented as an opportunity to sustainably use biomass and its residues in fuels and/or high value-added products. A biorefinery is a facility that, through the integration of biomass conversion processes and equipment, can produce fuels and chemical products (Rabelo et al., 2011). A biorefinery is an opportunity to give a second chance to biomass-derived waste. In the case of agroindustry, agricultural waste is initially generated, which is the residue of the crop, since normally only one part of the plant is used for commercial purposes. Additionally, agro-industrial waste is generated, which is the residue of processing. Biorefineries take advantage of the different constituents of plants and allow the sustainable use of agricultural and agro-industrial waste, obtaining multiple value-added products, generating value for the residual biomass (</w:t>
      </w:r>
      <w:proofErr w:type="spellStart"/>
      <w:r w:rsidRPr="00C70864">
        <w:rPr>
          <w:lang w:val="en-GB"/>
        </w:rPr>
        <w:t>Mallarino</w:t>
      </w:r>
      <w:proofErr w:type="spellEnd"/>
      <w:r w:rsidRPr="00C70864">
        <w:rPr>
          <w:lang w:val="en-GB"/>
        </w:rPr>
        <w:t>-Miranda et al., 2022)</w:t>
      </w:r>
      <w:r w:rsidR="004E1F00" w:rsidRPr="004E1F00">
        <w:rPr>
          <w:lang w:val="en-GB"/>
        </w:rPr>
        <w:t>.</w:t>
      </w:r>
      <w:r w:rsidR="004D54B6">
        <w:rPr>
          <w:lang w:val="en-GB"/>
        </w:rPr>
        <w:t xml:space="preserve"> </w:t>
      </w:r>
    </w:p>
    <w:p w14:paraId="34668A32" w14:textId="77777777" w:rsidR="004D54B6" w:rsidRDefault="004D54B6" w:rsidP="004E1F00">
      <w:pPr>
        <w:pStyle w:val="CETBodytext"/>
        <w:rPr>
          <w:lang w:val="en-GB"/>
        </w:rPr>
      </w:pPr>
    </w:p>
    <w:p w14:paraId="3E663E13" w14:textId="6797B4F8" w:rsidR="003253F3" w:rsidRDefault="004D54B6" w:rsidP="004E1F00">
      <w:pPr>
        <w:pStyle w:val="CETBodytext"/>
        <w:rPr>
          <w:lang w:val="en-GB"/>
        </w:rPr>
      </w:pPr>
      <w:r w:rsidRPr="004D54B6">
        <w:rPr>
          <w:lang w:val="en-GB"/>
        </w:rPr>
        <w:t>Avocado (</w:t>
      </w:r>
      <w:proofErr w:type="spellStart"/>
      <w:r w:rsidRPr="00937292">
        <w:rPr>
          <w:i/>
          <w:iCs/>
          <w:lang w:val="en-GB"/>
        </w:rPr>
        <w:t>Persea</w:t>
      </w:r>
      <w:proofErr w:type="spellEnd"/>
      <w:r w:rsidRPr="00937292">
        <w:rPr>
          <w:i/>
          <w:iCs/>
          <w:lang w:val="en-GB"/>
        </w:rPr>
        <w:t xml:space="preserve"> americana</w:t>
      </w:r>
      <w:r w:rsidRPr="004D54B6">
        <w:rPr>
          <w:lang w:val="en-GB"/>
        </w:rPr>
        <w:t xml:space="preserve">) is a fruit native to Mesoamerica, specifically the highlands of central and eastern Mexico, Guatemala, and El Salvador. </w:t>
      </w:r>
      <w:r w:rsidR="00C64F6B" w:rsidRPr="00C64F6B">
        <w:rPr>
          <w:lang w:val="en-GB"/>
        </w:rPr>
        <w:t xml:space="preserve">Global avocado production has been increasing in recent years. Over the </w:t>
      </w:r>
      <w:r w:rsidR="00C64F6B" w:rsidRPr="00C64F6B">
        <w:rPr>
          <w:lang w:val="en-GB"/>
        </w:rPr>
        <w:lastRenderedPageBreak/>
        <w:t xml:space="preserve">last decade, avocado production has doubled from 4.07 </w:t>
      </w:r>
      <w:r w:rsidR="00052A8A" w:rsidRPr="00C64F6B">
        <w:rPr>
          <w:lang w:val="en-GB"/>
        </w:rPr>
        <w:t>million</w:t>
      </w:r>
      <w:r w:rsidR="00C64F6B" w:rsidRPr="00C64F6B">
        <w:rPr>
          <w:lang w:val="en-GB"/>
        </w:rPr>
        <w:t xml:space="preserve"> Tons </w:t>
      </w:r>
      <w:r w:rsidR="00052A8A">
        <w:rPr>
          <w:lang w:val="en-GB"/>
        </w:rPr>
        <w:t xml:space="preserve">(MT) </w:t>
      </w:r>
      <w:r w:rsidR="00C64F6B" w:rsidRPr="00C64F6B">
        <w:rPr>
          <w:lang w:val="en-GB"/>
        </w:rPr>
        <w:t xml:space="preserve">in 2011 to around 8.06 MT in 2021 </w:t>
      </w:r>
      <w:r w:rsidR="00C64F6B" w:rsidRPr="0087041D">
        <w:rPr>
          <w:lang w:val="en-GB"/>
        </w:rPr>
        <w:t xml:space="preserve">(Restrepo-Serna &amp; Cardona-Alzate, 2024). The main producing countries are Mexico, Dominican Republic, Peru, Indonesia, Colombia, Brazil, Kenya, Venezuela, Chile, United States, New Zealand and South Africa. </w:t>
      </w:r>
      <w:r w:rsidR="009C5DF4" w:rsidRPr="0087041D">
        <w:rPr>
          <w:lang w:val="en-GB"/>
        </w:rPr>
        <w:t>The</w:t>
      </w:r>
      <w:r w:rsidR="009C5DF4" w:rsidRPr="009C5DF4">
        <w:rPr>
          <w:lang w:val="en-GB"/>
        </w:rPr>
        <w:t xml:space="preserve"> presence of phytochemicals and fat-soluble nutrients in avocado give it a high nutritional content and benefits for human health. It can be consumed directly or in value-added products such as oils, guacamole, ice cream, </w:t>
      </w:r>
      <w:r w:rsidR="009C5DF4" w:rsidRPr="00945043">
        <w:rPr>
          <w:lang w:val="en-GB"/>
        </w:rPr>
        <w:t>puree, etc. (Romero-Hernández et al., 2021). The presence of lipids in avocado pulp has been reported in ranges between 12 and 24%, it is rich in polar lipids, such as glycolipids and phospholipids, which are important in various cellular processes in cell membranes, as well as in monounsaturated fatty acids, which are effective in reducing blood levels of undesirable low-density lipoproteins and increasing levels of beneficial high-density lipoproteins (Cowan, 2016).</w:t>
      </w:r>
      <w:r w:rsidR="009C5DF4" w:rsidRPr="00773EA8">
        <w:rPr>
          <w:lang w:val="en-GB"/>
        </w:rPr>
        <w:t xml:space="preserve"> Avocado oil contains high levels of monounsaturated fatty acids (oleic and palmitoleic acids), low amounts of polyunsaturated fatty acids and a significant amount of saturated fatty acids (palmitic and stearic acids) (Araújo et al., 2018). </w:t>
      </w:r>
      <w:r w:rsidRPr="005A01F5">
        <w:rPr>
          <w:lang w:val="en-GB"/>
        </w:rPr>
        <w:t>This fruit is consumed fresh, but it also has applications in the food sector such as in the production of guacamole or oil and in the cosmetics sector (</w:t>
      </w:r>
      <w:proofErr w:type="spellStart"/>
      <w:r w:rsidRPr="005A01F5">
        <w:rPr>
          <w:lang w:val="en-GB"/>
        </w:rPr>
        <w:t>Nyakang'i</w:t>
      </w:r>
      <w:proofErr w:type="spellEnd"/>
      <w:r w:rsidRPr="005A01F5">
        <w:rPr>
          <w:lang w:val="en-GB"/>
        </w:rPr>
        <w:t xml:space="preserve"> et al., 2023).</w:t>
      </w:r>
      <w:r w:rsidR="009C5DF4" w:rsidRPr="005A01F5">
        <w:rPr>
          <w:lang w:val="en-GB"/>
        </w:rPr>
        <w:t xml:space="preserve"> In addition, it contains minerals, vitamins, sugars</w:t>
      </w:r>
      <w:r w:rsidR="009C5DF4" w:rsidRPr="009C5DF4">
        <w:rPr>
          <w:lang w:val="en-GB"/>
        </w:rPr>
        <w:t>, including sucrose and seven-carbon carbohydrates such as d-</w:t>
      </w:r>
      <w:proofErr w:type="spellStart"/>
      <w:r w:rsidR="009C5DF4" w:rsidRPr="009C5DF4">
        <w:rPr>
          <w:lang w:val="en-GB"/>
        </w:rPr>
        <w:t>mannoheptulose</w:t>
      </w:r>
      <w:proofErr w:type="spellEnd"/>
      <w:r w:rsidR="009C5DF4" w:rsidRPr="009C5DF4">
        <w:rPr>
          <w:lang w:val="en-GB"/>
        </w:rPr>
        <w:t xml:space="preserve">, pigments, tannins, polyphenols, phytoestrogens and </w:t>
      </w:r>
      <w:proofErr w:type="spellStart"/>
      <w:r w:rsidR="009C5DF4" w:rsidRPr="009C5DF4">
        <w:rPr>
          <w:lang w:val="en-GB"/>
        </w:rPr>
        <w:t>perseitol</w:t>
      </w:r>
      <w:proofErr w:type="spellEnd"/>
      <w:r w:rsidR="009C5DF4" w:rsidRPr="009C5DF4">
        <w:rPr>
          <w:lang w:val="en-GB"/>
        </w:rPr>
        <w:t>.</w:t>
      </w:r>
      <w:r w:rsidRPr="004D54B6">
        <w:rPr>
          <w:lang w:val="en-GB"/>
        </w:rPr>
        <w:t xml:space="preserve"> The part of the fruit that is used for consumption or the production of oils is the pulp, while the seed and peel, which make up approximately 20% of the fruit's weight, are discarded</w:t>
      </w:r>
      <w:r w:rsidR="00937292">
        <w:rPr>
          <w:lang w:val="en-GB"/>
        </w:rPr>
        <w:t xml:space="preserve">. </w:t>
      </w:r>
      <w:r w:rsidR="001B2AEE" w:rsidRPr="001B2AEE">
        <w:rPr>
          <w:lang w:val="en-GB"/>
        </w:rPr>
        <w:t>One of the main uses of avocado seed has been as an adsorbent.</w:t>
      </w:r>
      <w:r w:rsidR="00937292" w:rsidRPr="00937292">
        <w:rPr>
          <w:lang w:val="en-GB"/>
        </w:rPr>
        <w:t xml:space="preserve"> For </w:t>
      </w:r>
      <w:r w:rsidR="001B2AEE">
        <w:rPr>
          <w:lang w:val="en-GB"/>
        </w:rPr>
        <w:t>instance</w:t>
      </w:r>
      <w:r w:rsidR="00937292" w:rsidRPr="00937292">
        <w:rPr>
          <w:lang w:val="en-GB"/>
        </w:rPr>
        <w:t>, in Mexico, activated biosorbents were developed from avocado waste for the treatment of municipal wastewater (Orozco et al., 2024).</w:t>
      </w:r>
      <w:r w:rsidR="001B2AEE">
        <w:rPr>
          <w:lang w:val="en-GB"/>
        </w:rPr>
        <w:t xml:space="preserve"> </w:t>
      </w:r>
      <w:r w:rsidR="001B2AEE" w:rsidRPr="001B2AEE">
        <w:rPr>
          <w:lang w:val="en-GB"/>
        </w:rPr>
        <w:t>In another study, activated carbon was produced from avocado seeds and paper waste and used to remove ibuprofen and paracetamol from water</w:t>
      </w:r>
      <w:r w:rsidR="001B2AEE">
        <w:rPr>
          <w:lang w:val="en-GB"/>
        </w:rPr>
        <w:t xml:space="preserve"> (</w:t>
      </w:r>
      <w:proofErr w:type="spellStart"/>
      <w:r w:rsidR="001B2AEE">
        <w:rPr>
          <w:lang w:val="en-GB"/>
        </w:rPr>
        <w:t>Mabalane</w:t>
      </w:r>
      <w:proofErr w:type="spellEnd"/>
      <w:r w:rsidR="001B2AEE">
        <w:rPr>
          <w:lang w:val="en-GB"/>
        </w:rPr>
        <w:t xml:space="preserve"> et al., 2024). </w:t>
      </w:r>
      <w:r w:rsidR="001B2AEE" w:rsidRPr="001B2AEE">
        <w:rPr>
          <w:lang w:val="en-GB"/>
        </w:rPr>
        <w:t xml:space="preserve">Avocado seeds have also been used to obtain novel materials. For example, in </w:t>
      </w:r>
      <w:r w:rsidR="003253F3">
        <w:rPr>
          <w:lang w:val="en-GB"/>
        </w:rPr>
        <w:t>a recent</w:t>
      </w:r>
      <w:r w:rsidR="001B2AEE" w:rsidRPr="001B2AEE">
        <w:rPr>
          <w:lang w:val="en-GB"/>
        </w:rPr>
        <w:t xml:space="preserve"> study, avocado seed waste was chemically treated and used as a cellulose-rich filler for the synthesis of </w:t>
      </w:r>
      <w:r w:rsidR="00794389" w:rsidRPr="001B2AEE">
        <w:rPr>
          <w:lang w:val="en-GB"/>
        </w:rPr>
        <w:t>gelatine</w:t>
      </w:r>
      <w:r w:rsidR="001B2AEE" w:rsidRPr="001B2AEE">
        <w:rPr>
          <w:lang w:val="en-GB"/>
        </w:rPr>
        <w:t>-based films</w:t>
      </w:r>
      <w:r w:rsidR="001B2AEE">
        <w:rPr>
          <w:lang w:val="en-GB"/>
        </w:rPr>
        <w:t xml:space="preserve"> (</w:t>
      </w:r>
      <w:r w:rsidR="001B2AEE" w:rsidRPr="001B2AEE">
        <w:rPr>
          <w:lang w:val="en-GB"/>
        </w:rPr>
        <w:t>Sekar Tri Wulan</w:t>
      </w:r>
      <w:r w:rsidR="001B2AEE">
        <w:rPr>
          <w:lang w:val="en-GB"/>
        </w:rPr>
        <w:t xml:space="preserve"> et al., 2024).</w:t>
      </w:r>
      <w:r w:rsidR="003253F3">
        <w:rPr>
          <w:lang w:val="en-GB"/>
        </w:rPr>
        <w:t xml:space="preserve"> </w:t>
      </w:r>
      <w:r w:rsidR="003253F3" w:rsidRPr="003253F3">
        <w:rPr>
          <w:lang w:val="en-GB"/>
        </w:rPr>
        <w:t xml:space="preserve">Another </w:t>
      </w:r>
      <w:r w:rsidR="003253F3">
        <w:rPr>
          <w:lang w:val="en-GB"/>
        </w:rPr>
        <w:t>research</w:t>
      </w:r>
      <w:r w:rsidR="003253F3" w:rsidRPr="003253F3">
        <w:rPr>
          <w:lang w:val="en-GB"/>
        </w:rPr>
        <w:t xml:space="preserve"> used avocado seeds for the biosynthesis of Polyhydroxybutyrate and ethyl levulinate</w:t>
      </w:r>
      <w:r w:rsidR="003253F3">
        <w:rPr>
          <w:lang w:val="en-GB"/>
        </w:rPr>
        <w:t xml:space="preserve"> (</w:t>
      </w:r>
      <w:proofErr w:type="spellStart"/>
      <w:r w:rsidR="003253F3">
        <w:rPr>
          <w:lang w:val="en-GB"/>
        </w:rPr>
        <w:t>Gnaim</w:t>
      </w:r>
      <w:proofErr w:type="spellEnd"/>
      <w:r w:rsidR="003253F3">
        <w:rPr>
          <w:lang w:val="en-GB"/>
        </w:rPr>
        <w:t xml:space="preserve"> et al., 2023). </w:t>
      </w:r>
      <w:r w:rsidR="003253F3" w:rsidRPr="003253F3">
        <w:rPr>
          <w:lang w:val="en-GB"/>
        </w:rPr>
        <w:t xml:space="preserve">Avocado waste has also been investigated for use as a fuel. For example, </w:t>
      </w:r>
      <w:r w:rsidR="003253F3">
        <w:rPr>
          <w:lang w:val="en-GB"/>
        </w:rPr>
        <w:t>a recent</w:t>
      </w:r>
      <w:r w:rsidR="003253F3" w:rsidRPr="003253F3">
        <w:rPr>
          <w:lang w:val="en-GB"/>
        </w:rPr>
        <w:t xml:space="preserve"> study evaluated the use of avocado waste</w:t>
      </w:r>
      <w:r w:rsidR="003253F3">
        <w:rPr>
          <w:lang w:val="en-GB"/>
        </w:rPr>
        <w:t xml:space="preserve">, seed and peel, </w:t>
      </w:r>
      <w:r w:rsidR="003253F3" w:rsidRPr="003253F3">
        <w:rPr>
          <w:lang w:val="en-GB"/>
        </w:rPr>
        <w:t>as a fuel in a conical bed combustor</w:t>
      </w:r>
      <w:r w:rsidR="003253F3">
        <w:rPr>
          <w:lang w:val="en-GB"/>
        </w:rPr>
        <w:t xml:space="preserve"> (San Jose et al., 2023). </w:t>
      </w:r>
      <w:r w:rsidR="003253F3" w:rsidRPr="003253F3">
        <w:rPr>
          <w:lang w:val="en-GB"/>
        </w:rPr>
        <w:t xml:space="preserve">In </w:t>
      </w:r>
      <w:r w:rsidR="003253F3">
        <w:rPr>
          <w:lang w:val="en-GB"/>
        </w:rPr>
        <w:t>other</w:t>
      </w:r>
      <w:r w:rsidR="003253F3" w:rsidRPr="003253F3">
        <w:rPr>
          <w:lang w:val="en-GB"/>
        </w:rPr>
        <w:t xml:space="preserve"> </w:t>
      </w:r>
      <w:r w:rsidR="003253F3">
        <w:rPr>
          <w:lang w:val="en-GB"/>
        </w:rPr>
        <w:t>work</w:t>
      </w:r>
      <w:r w:rsidR="003253F3" w:rsidRPr="003253F3">
        <w:rPr>
          <w:lang w:val="en-GB"/>
        </w:rPr>
        <w:t>, low-cost dual-chamber microbial fuel cells were fabricated using zinc and copper as electrodes and avocado waste as fuel</w:t>
      </w:r>
      <w:r w:rsidR="003253F3">
        <w:rPr>
          <w:lang w:val="en-GB"/>
        </w:rPr>
        <w:t xml:space="preserve"> (Rojas-Flores et al. 2022)</w:t>
      </w:r>
      <w:r w:rsidR="003253F3" w:rsidRPr="003253F3">
        <w:rPr>
          <w:lang w:val="en-GB"/>
        </w:rPr>
        <w:t>.</w:t>
      </w:r>
      <w:r w:rsidR="003253F3">
        <w:rPr>
          <w:lang w:val="en-GB"/>
        </w:rPr>
        <w:t xml:space="preserve"> </w:t>
      </w:r>
      <w:r w:rsidR="00095876" w:rsidRPr="00095876">
        <w:rPr>
          <w:lang w:val="en-GB"/>
        </w:rPr>
        <w:t xml:space="preserve">Avocado waste was used as raw material </w:t>
      </w:r>
      <w:r w:rsidR="00DE351F" w:rsidRPr="00095876">
        <w:rPr>
          <w:lang w:val="en-GB"/>
        </w:rPr>
        <w:t>to produce</w:t>
      </w:r>
      <w:r w:rsidR="00095876" w:rsidRPr="00095876">
        <w:rPr>
          <w:lang w:val="en-GB"/>
        </w:rPr>
        <w:t xml:space="preserve"> biodiesel by obtaining oil from avocado seeds and peels using a solvent extraction technique</w:t>
      </w:r>
      <w:r w:rsidR="00095876">
        <w:rPr>
          <w:lang w:val="en-GB"/>
        </w:rPr>
        <w:t xml:space="preserve"> (Collins</w:t>
      </w:r>
      <w:r w:rsidR="00C32D32">
        <w:rPr>
          <w:lang w:val="en-GB"/>
        </w:rPr>
        <w:t>-Chimezie</w:t>
      </w:r>
      <w:r w:rsidR="00095876">
        <w:rPr>
          <w:lang w:val="en-GB"/>
        </w:rPr>
        <w:t xml:space="preserve"> et al., 2023). </w:t>
      </w:r>
      <w:r w:rsidR="00DE351F" w:rsidRPr="00DE351F">
        <w:rPr>
          <w:lang w:val="en-GB"/>
        </w:rPr>
        <w:t>Avocado residues have been a source of chemical compounds. For example, oligosaccharides and polyphenols were recovered by hydrothermal treatment of avocado peel (</w:t>
      </w:r>
      <w:r w:rsidR="00DE351F">
        <w:rPr>
          <w:lang w:val="en-GB"/>
        </w:rPr>
        <w:t>Del Castillo-</w:t>
      </w:r>
      <w:proofErr w:type="spellStart"/>
      <w:r w:rsidR="00DE351F">
        <w:rPr>
          <w:lang w:val="en-GB"/>
        </w:rPr>
        <w:t>L</w:t>
      </w:r>
      <w:r w:rsidR="00967E02">
        <w:rPr>
          <w:lang w:val="en-GB"/>
        </w:rPr>
        <w:t>l</w:t>
      </w:r>
      <w:r w:rsidR="00DE351F">
        <w:rPr>
          <w:lang w:val="en-GB"/>
        </w:rPr>
        <w:t>amosas</w:t>
      </w:r>
      <w:proofErr w:type="spellEnd"/>
      <w:r w:rsidR="00DE351F">
        <w:rPr>
          <w:lang w:val="en-GB"/>
        </w:rPr>
        <w:t xml:space="preserve"> </w:t>
      </w:r>
      <w:r w:rsidR="00DE351F" w:rsidRPr="00DE351F">
        <w:rPr>
          <w:lang w:val="en-GB"/>
        </w:rPr>
        <w:t>et al.,</w:t>
      </w:r>
      <w:r w:rsidR="00DE351F">
        <w:rPr>
          <w:lang w:val="en-GB"/>
        </w:rPr>
        <w:t xml:space="preserve"> 2021</w:t>
      </w:r>
      <w:r w:rsidR="00DE351F" w:rsidRPr="00DE351F">
        <w:rPr>
          <w:lang w:val="en-GB"/>
        </w:rPr>
        <w:t>).</w:t>
      </w:r>
    </w:p>
    <w:p w14:paraId="72FFC16B" w14:textId="77777777" w:rsidR="003253F3" w:rsidRDefault="003253F3" w:rsidP="004E1F00">
      <w:pPr>
        <w:pStyle w:val="CETBodytext"/>
        <w:rPr>
          <w:lang w:val="en-GB"/>
        </w:rPr>
      </w:pPr>
    </w:p>
    <w:p w14:paraId="5D82CC90" w14:textId="6353C971" w:rsidR="003253F3" w:rsidRDefault="00EF4135" w:rsidP="004E1F00">
      <w:pPr>
        <w:pStyle w:val="CETBodytext"/>
        <w:rPr>
          <w:lang w:val="en-GB"/>
        </w:rPr>
      </w:pPr>
      <w:r w:rsidRPr="00EF4135">
        <w:rPr>
          <w:lang w:val="en-GB"/>
        </w:rPr>
        <w:t>On the other hand, cocoa (</w:t>
      </w:r>
      <w:r w:rsidRPr="00EF4135">
        <w:rPr>
          <w:i/>
          <w:iCs/>
          <w:lang w:val="en-GB"/>
        </w:rPr>
        <w:t>Theobroma cacao</w:t>
      </w:r>
      <w:r w:rsidRPr="00EF4135">
        <w:rPr>
          <w:lang w:val="en-GB"/>
        </w:rPr>
        <w:t xml:space="preserve"> L.) is a plant native to tropical and subtropical regions of South America that is the raw material for producing chocolate</w:t>
      </w:r>
      <w:r w:rsidR="00C32D32">
        <w:rPr>
          <w:lang w:val="en-GB"/>
        </w:rPr>
        <w:t xml:space="preserve">, </w:t>
      </w:r>
      <w:r w:rsidR="00C32D32" w:rsidRPr="00C32D32">
        <w:rPr>
          <w:lang w:val="en-GB"/>
        </w:rPr>
        <w:t>an edible product used worldwide.</w:t>
      </w:r>
      <w:r>
        <w:rPr>
          <w:lang w:val="en-GB"/>
        </w:rPr>
        <w:t xml:space="preserve"> </w:t>
      </w:r>
      <w:r w:rsidR="00086253" w:rsidRPr="00086253">
        <w:rPr>
          <w:lang w:val="en-GB"/>
        </w:rPr>
        <w:t>Criollo cocoa is grown mainly in Mexico, Guatemala and Nicaragua in small quantities, also in Venezuela, Colombia, Caribbean islands, Trinidad, Jamaica and the island of Granada (</w:t>
      </w:r>
      <w:r w:rsidR="00086253">
        <w:rPr>
          <w:lang w:val="en-GB"/>
        </w:rPr>
        <w:t>Acosta et al., 2018</w:t>
      </w:r>
      <w:r w:rsidR="00086253" w:rsidRPr="00086253">
        <w:rPr>
          <w:lang w:val="en-GB"/>
        </w:rPr>
        <w:t xml:space="preserve">). It is also known as sweet cocoa because its seeds have a somewhat sweet taste and a </w:t>
      </w:r>
      <w:proofErr w:type="spellStart"/>
      <w:r w:rsidR="00086253" w:rsidRPr="00086253">
        <w:rPr>
          <w:lang w:val="en-GB"/>
        </w:rPr>
        <w:t>color</w:t>
      </w:r>
      <w:proofErr w:type="spellEnd"/>
      <w:r w:rsidR="00086253" w:rsidRPr="00086253">
        <w:rPr>
          <w:lang w:val="en-GB"/>
        </w:rPr>
        <w:t xml:space="preserve"> between pinkish and white. It is a long and thin fruit.</w:t>
      </w:r>
      <w:r w:rsidR="00086253">
        <w:rPr>
          <w:lang w:val="en-GB"/>
        </w:rPr>
        <w:t xml:space="preserve"> </w:t>
      </w:r>
      <w:r w:rsidR="00C32D32" w:rsidRPr="00C32D32">
        <w:rPr>
          <w:lang w:val="en-GB"/>
        </w:rPr>
        <w:t>Only the beans of the cocoa fruit are used to obtain cocoa oil, chocolate and cocoa paste, and the rest of the fruit is discarded.</w:t>
      </w:r>
      <w:r w:rsidR="00C32D32">
        <w:rPr>
          <w:lang w:val="en-GB"/>
        </w:rPr>
        <w:t xml:space="preserve"> </w:t>
      </w:r>
      <w:r w:rsidR="00C32D32" w:rsidRPr="00C32D32">
        <w:rPr>
          <w:lang w:val="en-GB"/>
        </w:rPr>
        <w:t xml:space="preserve">Cocoa by-products consist of cocoa pod husk (70% of the fruit), cocoa shell and pulp. The cocoa pod is rich in dietary </w:t>
      </w:r>
      <w:r w:rsidR="00794389" w:rsidRPr="00C32D32">
        <w:rPr>
          <w:lang w:val="en-GB"/>
        </w:rPr>
        <w:t>fibber</w:t>
      </w:r>
      <w:r w:rsidR="00C32D32" w:rsidRPr="00C32D32">
        <w:rPr>
          <w:lang w:val="en-GB"/>
        </w:rPr>
        <w:t>, lignin and bioactive antioxidants such as polyphenols that are generally wasted</w:t>
      </w:r>
      <w:r w:rsidR="00C32D32">
        <w:rPr>
          <w:lang w:val="en-GB"/>
        </w:rPr>
        <w:t xml:space="preserve"> (</w:t>
      </w:r>
      <w:proofErr w:type="spellStart"/>
      <w:r w:rsidR="00C32D32" w:rsidRPr="00C32D32">
        <w:rPr>
          <w:lang w:val="en-GB"/>
        </w:rPr>
        <w:t>Bhirawa</w:t>
      </w:r>
      <w:proofErr w:type="spellEnd"/>
      <w:r w:rsidR="00C32D32" w:rsidRPr="00C32D32">
        <w:rPr>
          <w:lang w:val="en-GB"/>
        </w:rPr>
        <w:t> </w:t>
      </w:r>
      <w:proofErr w:type="spellStart"/>
      <w:r w:rsidR="00C32D32" w:rsidRPr="00C32D32">
        <w:rPr>
          <w:lang w:val="en-GB"/>
        </w:rPr>
        <w:t>Anoraga</w:t>
      </w:r>
      <w:proofErr w:type="spellEnd"/>
      <w:r w:rsidR="00C32D32">
        <w:rPr>
          <w:lang w:val="en-GB"/>
        </w:rPr>
        <w:t xml:space="preserve"> et al., 2024)</w:t>
      </w:r>
      <w:r w:rsidR="00C32D32" w:rsidRPr="00C32D32">
        <w:rPr>
          <w:lang w:val="en-GB"/>
        </w:rPr>
        <w:t>.</w:t>
      </w:r>
      <w:r w:rsidR="009F4806">
        <w:rPr>
          <w:lang w:val="en-GB"/>
        </w:rPr>
        <w:t xml:space="preserve"> </w:t>
      </w:r>
      <w:r w:rsidR="009F4806" w:rsidRPr="009F4806">
        <w:rPr>
          <w:lang w:val="en-GB"/>
        </w:rPr>
        <w:t xml:space="preserve">Some studies have focused on obtaining components from cocoa residues. For example, </w:t>
      </w:r>
      <w:r w:rsidR="00794389">
        <w:rPr>
          <w:lang w:val="en-GB"/>
        </w:rPr>
        <w:t>a recent work</w:t>
      </w:r>
      <w:r w:rsidR="009F4806" w:rsidRPr="009F4806">
        <w:rPr>
          <w:lang w:val="en-GB"/>
        </w:rPr>
        <w:t xml:space="preserve"> proposed a circular economy approach through the </w:t>
      </w:r>
      <w:r w:rsidR="00794389" w:rsidRPr="009F4806">
        <w:rPr>
          <w:lang w:val="en-GB"/>
        </w:rPr>
        <w:t>valorisation</w:t>
      </w:r>
      <w:r w:rsidR="009F4806" w:rsidRPr="009F4806">
        <w:rPr>
          <w:lang w:val="en-GB"/>
        </w:rPr>
        <w:t xml:space="preserve"> of pectin derived from cocoa pod husks for tissue engineering (Girón-Hernández et al., 2024). Another study used microwave-assisted extraction of cocoa residues to determine the </w:t>
      </w:r>
      <w:proofErr w:type="spellStart"/>
      <w:r w:rsidR="009F4806" w:rsidRPr="009F4806">
        <w:rPr>
          <w:lang w:val="en-GB"/>
        </w:rPr>
        <w:t>uronic</w:t>
      </w:r>
      <w:proofErr w:type="spellEnd"/>
      <w:r w:rsidR="009F4806" w:rsidRPr="009F4806">
        <w:rPr>
          <w:lang w:val="en-GB"/>
        </w:rPr>
        <w:t xml:space="preserve"> acid and total phenol content (</w:t>
      </w:r>
      <w:proofErr w:type="spellStart"/>
      <w:r w:rsidR="009F4806" w:rsidRPr="009F4806">
        <w:rPr>
          <w:lang w:val="en-GB"/>
        </w:rPr>
        <w:t>Mellinas</w:t>
      </w:r>
      <w:proofErr w:type="spellEnd"/>
      <w:r w:rsidR="009F4806" w:rsidRPr="009F4806">
        <w:rPr>
          <w:lang w:val="en-GB"/>
        </w:rPr>
        <w:t xml:space="preserve"> et al., 2020).</w:t>
      </w:r>
      <w:r w:rsidR="00794389">
        <w:rPr>
          <w:lang w:val="en-GB"/>
        </w:rPr>
        <w:t xml:space="preserve"> </w:t>
      </w:r>
      <w:r w:rsidR="00794389" w:rsidRPr="00794389">
        <w:rPr>
          <w:lang w:val="en-GB"/>
        </w:rPr>
        <w:t>Polysaccharides were extracted from cocoa pod shell waste and their hydration efficacy was demonstrated</w:t>
      </w:r>
      <w:r w:rsidR="00794389">
        <w:rPr>
          <w:lang w:val="en-GB"/>
        </w:rPr>
        <w:t xml:space="preserve"> (</w:t>
      </w:r>
      <w:proofErr w:type="spellStart"/>
      <w:r w:rsidR="00794389">
        <w:rPr>
          <w:lang w:val="en-GB"/>
        </w:rPr>
        <w:t>Tantapakul</w:t>
      </w:r>
      <w:proofErr w:type="spellEnd"/>
      <w:r w:rsidR="00794389">
        <w:rPr>
          <w:lang w:val="en-GB"/>
        </w:rPr>
        <w:t xml:space="preserve"> et al., 2024). </w:t>
      </w:r>
      <w:r w:rsidR="00794389" w:rsidRPr="00794389">
        <w:rPr>
          <w:lang w:val="en-GB"/>
        </w:rPr>
        <w:t xml:space="preserve">Cocoa residues have also been used in the manufacture of adsorbents. For example, the production of </w:t>
      </w:r>
      <w:proofErr w:type="spellStart"/>
      <w:r w:rsidR="00794389" w:rsidRPr="00794389">
        <w:rPr>
          <w:lang w:val="en-GB"/>
        </w:rPr>
        <w:t>hydrochar</w:t>
      </w:r>
      <w:proofErr w:type="spellEnd"/>
      <w:r w:rsidR="00794389" w:rsidRPr="00794389">
        <w:rPr>
          <w:lang w:val="en-GB"/>
        </w:rPr>
        <w:t xml:space="preserve"> by low-temperature hydrothermal carbonization of residual biomass from cocoa production for the adsorption of mercury in acidic aqueous solutions</w:t>
      </w:r>
      <w:r w:rsidR="00C665DF">
        <w:rPr>
          <w:lang w:val="en-GB"/>
        </w:rPr>
        <w:t xml:space="preserve"> (Ormaza-Hugo et al., 2024).</w:t>
      </w:r>
      <w:r w:rsidR="00DB19C0">
        <w:rPr>
          <w:lang w:val="en-GB"/>
        </w:rPr>
        <w:t xml:space="preserve"> </w:t>
      </w:r>
      <w:r w:rsidR="00DB19C0" w:rsidRPr="00DB19C0">
        <w:rPr>
          <w:lang w:val="en-GB"/>
        </w:rPr>
        <w:t>Cocoa residues have also been used to obtain new foods, for example, cocoa shells were used to obtain a phenol concentrate and formulate a matrix with isolated whey protein particles</w:t>
      </w:r>
      <w:r w:rsidR="00DB19C0">
        <w:rPr>
          <w:lang w:val="en-GB"/>
        </w:rPr>
        <w:t xml:space="preserve"> (Valencia et al., 2024)</w:t>
      </w:r>
      <w:r w:rsidR="00DB19C0" w:rsidRPr="00DB19C0">
        <w:rPr>
          <w:lang w:val="en-GB"/>
        </w:rPr>
        <w:t>.</w:t>
      </w:r>
      <w:r w:rsidR="00DB19C0">
        <w:rPr>
          <w:lang w:val="en-GB"/>
        </w:rPr>
        <w:t xml:space="preserve"> </w:t>
      </w:r>
      <w:r w:rsidR="00DB19C0" w:rsidRPr="00DB19C0">
        <w:rPr>
          <w:lang w:val="en-GB"/>
        </w:rPr>
        <w:t>In another study, organic soil additives derived from cocoa pod husks were prepared</w:t>
      </w:r>
      <w:r w:rsidR="00DB19C0">
        <w:rPr>
          <w:lang w:val="en-GB"/>
        </w:rPr>
        <w:t xml:space="preserve"> (</w:t>
      </w:r>
      <w:r w:rsidR="00DB19C0" w:rsidRPr="00DB19C0">
        <w:rPr>
          <w:lang w:val="en-GB"/>
        </w:rPr>
        <w:t>Mwafulirwa</w:t>
      </w:r>
      <w:r w:rsidR="00DB19C0">
        <w:rPr>
          <w:lang w:val="en-GB"/>
        </w:rPr>
        <w:t xml:space="preserve"> et al., 2024).</w:t>
      </w:r>
    </w:p>
    <w:p w14:paraId="051D6C02" w14:textId="77777777" w:rsidR="00DB19C0" w:rsidRDefault="00DB19C0" w:rsidP="004E1F00">
      <w:pPr>
        <w:pStyle w:val="CETBodytext"/>
        <w:rPr>
          <w:lang w:val="en-GB"/>
        </w:rPr>
      </w:pPr>
    </w:p>
    <w:p w14:paraId="37CEE947" w14:textId="72F9A13C" w:rsidR="001B2AEE" w:rsidRDefault="00C70864" w:rsidP="009C5DF4">
      <w:pPr>
        <w:pStyle w:val="CETBodytext"/>
        <w:tabs>
          <w:tab w:val="left" w:pos="5387"/>
        </w:tabs>
        <w:rPr>
          <w:lang w:val="en-GB"/>
        </w:rPr>
      </w:pPr>
      <w:r w:rsidRPr="00C70864">
        <w:rPr>
          <w:lang w:val="en-GB"/>
        </w:rPr>
        <w:t xml:space="preserve">Cannabis is the most widely consumed illicit substance in Europe and the United States. Although its sale and use are still generally prohibited, European public policies have evolved in recent years by legalizing cannabis for medical use and considering its legalization for recreational use (Billion and Hein, 2024). Due to this, this crop has gained great importance in tropical and subtropical countries. However, the increase in its use has generated a large amount of waste, becoming a source of environmental pollution. Among the cannabis species, Cannabis sativa and Cannabis indica stand out for containing a wide variety of valuable secondary metabolites, especially cannabinoids, which are valued for their clinical relevance (Thuan Lu et al., 2023). However, these </w:t>
      </w:r>
      <w:r w:rsidRPr="00C70864">
        <w:rPr>
          <w:lang w:val="en-GB"/>
        </w:rPr>
        <w:lastRenderedPageBreak/>
        <w:t>components are concentrated in the flowers, and the other parts of the plant become waste. Cannabis waste has been used for a variety of purposes. For example, extract from the hulled seeds of C. sativa was used to produce films (</w:t>
      </w:r>
      <w:proofErr w:type="spellStart"/>
      <w:r w:rsidRPr="00C70864">
        <w:rPr>
          <w:lang w:val="en-GB"/>
        </w:rPr>
        <w:t>Dobrucka</w:t>
      </w:r>
      <w:proofErr w:type="spellEnd"/>
      <w:r w:rsidRPr="00C70864">
        <w:rPr>
          <w:lang w:val="en-GB"/>
        </w:rPr>
        <w:t xml:space="preserve"> et al., 2025). Waste from the medicinal cannabis industry was valorised through the synthesis of activated carbon (Bavio et al., 2024). Another study used waste hemp to isolate cellulose nanomaterials by phosphoric acid hydrolysis (Hancock et al., 2023). Another study proposes the </w:t>
      </w:r>
      <w:proofErr w:type="spellStart"/>
      <w:r w:rsidRPr="00C70864">
        <w:rPr>
          <w:lang w:val="en-GB"/>
        </w:rPr>
        <w:t>valorization</w:t>
      </w:r>
      <w:proofErr w:type="spellEnd"/>
      <w:r w:rsidRPr="00C70864">
        <w:rPr>
          <w:lang w:val="en-GB"/>
        </w:rPr>
        <w:t xml:space="preserve"> of cannabis waste, specifically hemp, through the gasification process, using a downdraft gasifier and a mixture of air and steam as a </w:t>
      </w:r>
      <w:proofErr w:type="spellStart"/>
      <w:r w:rsidRPr="00C70864">
        <w:rPr>
          <w:lang w:val="en-GB"/>
        </w:rPr>
        <w:t>gasifying</w:t>
      </w:r>
      <w:proofErr w:type="spellEnd"/>
      <w:r w:rsidRPr="00C70864">
        <w:rPr>
          <w:lang w:val="en-GB"/>
        </w:rPr>
        <w:t xml:space="preserve"> agent to produce synthesis gas (Bezerra Lopes et al., 2024). Activated carbon absorbents have also been produced from residual cannabis biomass for pesticide removal (Vukčević et al., 2015)</w:t>
      </w:r>
      <w:r w:rsidR="00CE263C">
        <w:rPr>
          <w:lang w:val="en-GB"/>
        </w:rPr>
        <w:t xml:space="preserve">. </w:t>
      </w:r>
    </w:p>
    <w:p w14:paraId="10D322E2" w14:textId="77777777" w:rsidR="00BB4A79" w:rsidRDefault="00BB4A79" w:rsidP="004E1F00">
      <w:pPr>
        <w:pStyle w:val="CETBodytext"/>
        <w:rPr>
          <w:lang w:val="en-GB"/>
        </w:rPr>
      </w:pPr>
    </w:p>
    <w:p w14:paraId="759858F9" w14:textId="0EE84C6C" w:rsidR="00BB4A79" w:rsidRDefault="00C70864" w:rsidP="00BB4A79">
      <w:pPr>
        <w:pStyle w:val="CETBodytext"/>
        <w:rPr>
          <w:lang w:val="en-GB"/>
        </w:rPr>
      </w:pPr>
      <w:r w:rsidRPr="00C70864">
        <w:rPr>
          <w:lang w:val="en-GB"/>
        </w:rPr>
        <w:t>Considering that the circular economy presents an opportunity in agribusiness by maximizing the value of resources and reducing waste generation through practices that promote reuse, recycling, and innovation in production processes, the objective of this project was to minimize the amount of waste generated in the processing of avocado, cocoa, and cannabis, encouraging its reuse to obtain new products including biochar and bioactive compounds. This promotes innovation and the development of new businesses and contributes to environmental and social sustainability by promoting responsible use of resources and reducing the environmental impact of agro-industrial production</w:t>
      </w:r>
      <w:r w:rsidR="00967E02">
        <w:rPr>
          <w:lang w:val="en-GB"/>
        </w:rPr>
        <w:t>.</w:t>
      </w:r>
    </w:p>
    <w:p w14:paraId="1FFB74C2" w14:textId="09A7D2A5" w:rsidR="00455A9E" w:rsidRDefault="00455A9E" w:rsidP="00455A9E">
      <w:pPr>
        <w:pStyle w:val="CETHeading1"/>
      </w:pPr>
      <w:r>
        <w:t>Materials and Methods</w:t>
      </w:r>
    </w:p>
    <w:p w14:paraId="6B38F775" w14:textId="3A5AB0CA" w:rsidR="003E247C" w:rsidRDefault="00455A9E" w:rsidP="00455A9E">
      <w:pPr>
        <w:pStyle w:val="CETBodytext"/>
      </w:pPr>
      <w:r w:rsidRPr="00455A9E">
        <w:t xml:space="preserve">The </w:t>
      </w:r>
      <w:r w:rsidR="004839F4">
        <w:t xml:space="preserve">waste of </w:t>
      </w:r>
      <w:r w:rsidRPr="00455A9E">
        <w:t>avocado</w:t>
      </w:r>
      <w:r w:rsidR="004839F4">
        <w:t xml:space="preserve">, cocoa and cannabis in this study </w:t>
      </w:r>
      <w:r w:rsidRPr="00455A9E">
        <w:t>came from crops northern Colombia.</w:t>
      </w:r>
      <w:r>
        <w:t xml:space="preserve"> </w:t>
      </w:r>
      <w:r w:rsidR="00A21581" w:rsidRPr="00A21581">
        <w:t xml:space="preserve">Avocado seeds, cocoa </w:t>
      </w:r>
      <w:r w:rsidR="00C87FBC">
        <w:t>shell</w:t>
      </w:r>
      <w:r w:rsidR="00A21581" w:rsidRPr="00A21581">
        <w:t xml:space="preserve"> and cannabis stems were subjected to rapid pyrolysis at </w:t>
      </w:r>
      <w:r w:rsidR="004C2EF6">
        <w:t>873</w:t>
      </w:r>
      <w:r w:rsidR="004C2EF6" w:rsidRPr="00A21581">
        <w:t xml:space="preserve"> </w:t>
      </w:r>
      <w:r w:rsidR="004C2EF6">
        <w:t>K</w:t>
      </w:r>
      <w:r w:rsidR="00A21581" w:rsidRPr="00A21581">
        <w:t xml:space="preserve"> </w:t>
      </w:r>
      <w:r w:rsidR="004C2EF6">
        <w:t>during</w:t>
      </w:r>
      <w:r w:rsidR="00A21581" w:rsidRPr="00A21581">
        <w:t xml:space="preserve"> 1 min </w:t>
      </w:r>
      <w:r w:rsidR="00C87FBC">
        <w:t>to obtain</w:t>
      </w:r>
      <w:r w:rsidR="00A21581" w:rsidRPr="00A21581">
        <w:t xml:space="preserve"> </w:t>
      </w:r>
      <w:r w:rsidR="00231E4E">
        <w:t>b</w:t>
      </w:r>
      <w:r w:rsidR="00A21581" w:rsidRPr="00A21581">
        <w:t xml:space="preserve">iochar. </w:t>
      </w:r>
      <w:r w:rsidR="008203DE" w:rsidRPr="008203DE">
        <w:t xml:space="preserve">The functional groups present in the </w:t>
      </w:r>
      <w:r w:rsidR="00E00FB2">
        <w:t>b</w:t>
      </w:r>
      <w:r w:rsidR="008203DE" w:rsidRPr="008203DE">
        <w:t>iochar were identified through Fourier transform infrared (FTIR) -Spectroscopy. The adsorption capacity was calculated by permanence tests with methylene blue, and the calorific power of the biochar was determined using a calorimetric pump</w:t>
      </w:r>
      <w:r w:rsidR="008203DE">
        <w:t xml:space="preserve">. </w:t>
      </w:r>
      <w:r w:rsidR="00A21581" w:rsidRPr="00A21581">
        <w:t xml:space="preserve">Additionally, avocado seeds, </w:t>
      </w:r>
      <w:r w:rsidR="00014847">
        <w:t xml:space="preserve">avocado peels, </w:t>
      </w:r>
      <w:r w:rsidR="00A21581" w:rsidRPr="00A21581">
        <w:t xml:space="preserve">cocoa </w:t>
      </w:r>
      <w:r w:rsidR="00C87FBC">
        <w:t>shell</w:t>
      </w:r>
      <w:r w:rsidR="00A21581" w:rsidRPr="00A21581">
        <w:t xml:space="preserve"> and cannabis leaves were subjected to extraction </w:t>
      </w:r>
      <w:r w:rsidR="008B3325">
        <w:t xml:space="preserve">using different methods and solvents </w:t>
      </w:r>
      <w:r w:rsidR="00014847">
        <w:t>to recover bioactive compounds</w:t>
      </w:r>
      <w:r w:rsidR="00A21581" w:rsidRPr="00A21581">
        <w:t xml:space="preserve"> with pharmacological interest</w:t>
      </w:r>
      <w:r w:rsidR="008B3325">
        <w:t xml:space="preserve">. The extracts were analyzed by </w:t>
      </w:r>
      <w:r w:rsidR="008B3325" w:rsidRPr="008B3325">
        <w:t>high performance liquid chromatography</w:t>
      </w:r>
      <w:r w:rsidR="008B3325">
        <w:t xml:space="preserve">. </w:t>
      </w:r>
    </w:p>
    <w:p w14:paraId="211DDE27" w14:textId="77777777" w:rsidR="008B3325" w:rsidRDefault="008B3325" w:rsidP="00455A9E">
      <w:pPr>
        <w:pStyle w:val="CETBodytext"/>
      </w:pPr>
    </w:p>
    <w:p w14:paraId="5EA64728" w14:textId="54378311" w:rsidR="00310247" w:rsidRDefault="00A21581" w:rsidP="00310247">
      <w:pPr>
        <w:pStyle w:val="CETHeading1"/>
      </w:pPr>
      <w:r>
        <w:t>R</w:t>
      </w:r>
      <w:r w:rsidR="00310247">
        <w:t>esults and discussion</w:t>
      </w:r>
    </w:p>
    <w:p w14:paraId="6FB165DB" w14:textId="77777777" w:rsidR="00E14EA0" w:rsidRPr="00E14EA0" w:rsidRDefault="00E14EA0" w:rsidP="00E14EA0">
      <w:pPr>
        <w:pStyle w:val="CETBodytext"/>
      </w:pPr>
    </w:p>
    <w:p w14:paraId="2D60F993" w14:textId="6EF796C1" w:rsidR="00DC427A" w:rsidRDefault="00C87FBC" w:rsidP="00C618E4">
      <w:pPr>
        <w:pStyle w:val="CETheadingx"/>
      </w:pPr>
      <w:r>
        <w:t>Biochar</w:t>
      </w:r>
    </w:p>
    <w:p w14:paraId="26B9E073" w14:textId="4FABD8B4" w:rsidR="002D408C" w:rsidRDefault="00C87FBC" w:rsidP="00C87FBC">
      <w:pPr>
        <w:pStyle w:val="CETBodytext"/>
      </w:pPr>
      <w:r w:rsidRPr="00FC3205">
        <w:t xml:space="preserve">FTIR analysis of the biochar obtained from the pyrolysis of the </w:t>
      </w:r>
      <w:r w:rsidR="00427D41">
        <w:t>avocado waste</w:t>
      </w:r>
      <w:r w:rsidRPr="00FC3205">
        <w:t xml:space="preserve"> showed the presence of functional groups such as</w:t>
      </w:r>
      <w:r>
        <w:t xml:space="preserve"> </w:t>
      </w:r>
      <w:r w:rsidRPr="00D06987">
        <w:t>aromatic CO groups and aliphatic O-alkylated groups (HCOH)</w:t>
      </w:r>
      <w:r w:rsidRPr="00FC3205">
        <w:t xml:space="preserve">. </w:t>
      </w:r>
      <w:r w:rsidR="00427D41">
        <w:t xml:space="preserve">Whereas, </w:t>
      </w:r>
      <w:r w:rsidR="00427D41" w:rsidRPr="003123F9">
        <w:t>biochar</w:t>
      </w:r>
      <w:r w:rsidRPr="003123F9">
        <w:t xml:space="preserve"> obtained from cocoa shells contained functional groups such as </w:t>
      </w:r>
      <w:r w:rsidR="006A59B0" w:rsidRPr="003C5054">
        <w:t>presence of hydroxyl functional groups (O-H), C-C bonds, carbonyl groups (C=O) and C-O bonds</w:t>
      </w:r>
      <w:r w:rsidR="006A59B0">
        <w:t xml:space="preserve">. </w:t>
      </w:r>
      <w:r w:rsidR="006A59B0" w:rsidRPr="006A59B0">
        <w:t xml:space="preserve">In the case of </w:t>
      </w:r>
      <w:r w:rsidR="00E30D2B" w:rsidRPr="006A59B0">
        <w:t xml:space="preserve">biochar </w:t>
      </w:r>
      <w:r w:rsidR="00E30D2B">
        <w:t xml:space="preserve">from </w:t>
      </w:r>
      <w:r w:rsidR="006A59B0" w:rsidRPr="006A59B0">
        <w:t>cannabis waste,</w:t>
      </w:r>
      <w:r w:rsidR="006A59B0">
        <w:t xml:space="preserve"> </w:t>
      </w:r>
      <w:r w:rsidRPr="00C56AF1">
        <w:t>FTIR analysis revealed the presence of peaks associated with the adsorption of alcohols, phenols, organic acids, amines, esters, ethers and compounds with aromatic structures and carbonyl groups.</w:t>
      </w:r>
      <w:r w:rsidR="00916085">
        <w:t xml:space="preserve"> </w:t>
      </w:r>
      <w:r w:rsidR="00857BDF" w:rsidRPr="00857BDF">
        <w:t xml:space="preserve">The functional groups found in the </w:t>
      </w:r>
      <w:r w:rsidR="00857BDF">
        <w:t>b</w:t>
      </w:r>
      <w:r w:rsidR="00857BDF" w:rsidRPr="00857BDF">
        <w:t xml:space="preserve">iochar obtained from the pyrolysis of avocado, cocoa and cannabis waste resemble those found by other authors who analyzed the biochar of other waste such as the waste of seeds of </w:t>
      </w:r>
      <w:r w:rsidR="00857BDF" w:rsidRPr="00857BDF">
        <w:rPr>
          <w:i/>
          <w:iCs/>
        </w:rPr>
        <w:t xml:space="preserve">Prosopis </w:t>
      </w:r>
      <w:proofErr w:type="spellStart"/>
      <w:r w:rsidR="00857BDF">
        <w:rPr>
          <w:i/>
          <w:iCs/>
        </w:rPr>
        <w:t>j</w:t>
      </w:r>
      <w:r w:rsidR="00857BDF" w:rsidRPr="00857BDF">
        <w:rPr>
          <w:i/>
          <w:iCs/>
        </w:rPr>
        <w:t>uliflora</w:t>
      </w:r>
      <w:proofErr w:type="spellEnd"/>
      <w:r w:rsidR="00857BDF" w:rsidRPr="00857BDF">
        <w:t xml:space="preserve"> (Díaz-</w:t>
      </w:r>
      <w:proofErr w:type="spellStart"/>
      <w:r w:rsidR="00857BDF" w:rsidRPr="00857BDF">
        <w:t>Uvibe</w:t>
      </w:r>
      <w:proofErr w:type="spellEnd"/>
      <w:r w:rsidR="00857BDF" w:rsidRPr="00857BDF">
        <w:t xml:space="preserve"> et al., 2022); fiber biomass (Xu et al., 2020); soy straw (Vyavahare et al., 2021); </w:t>
      </w:r>
      <w:r w:rsidR="00857BDF" w:rsidRPr="00857BDF">
        <w:rPr>
          <w:i/>
          <w:iCs/>
        </w:rPr>
        <w:t>Eucheuma spinosum</w:t>
      </w:r>
      <w:r w:rsidR="00857BDF" w:rsidRPr="00857BDF">
        <w:t xml:space="preserve"> </w:t>
      </w:r>
      <w:r w:rsidR="00E61A97">
        <w:t>biomass</w:t>
      </w:r>
      <w:r w:rsidR="00857BDF" w:rsidRPr="00857BDF">
        <w:t xml:space="preserve"> (Gurav et al., 2021), </w:t>
      </w:r>
      <w:r w:rsidR="004D1796">
        <w:t>among others.</w:t>
      </w:r>
      <w:r w:rsidR="002D408C">
        <w:t xml:space="preserve"> </w:t>
      </w:r>
      <w:r w:rsidR="002D408C" w:rsidRPr="002D408C">
        <w:t>Methylene blue adsorption tests allowed to evaluate the adsorption capacity of the biochar obtained.</w:t>
      </w:r>
      <w:r w:rsidR="002D408C">
        <w:t xml:space="preserve"> </w:t>
      </w:r>
      <w:r w:rsidR="00B80DE7">
        <w:t>The t</w:t>
      </w:r>
      <w:r w:rsidR="002D408C" w:rsidRPr="002D408C">
        <w:t xml:space="preserve">able 2 shows the adsorption capacity using the biochar obtained in this </w:t>
      </w:r>
      <w:r w:rsidR="00BF6E1C">
        <w:t>research</w:t>
      </w:r>
      <w:r w:rsidR="002D408C" w:rsidRPr="002D408C">
        <w:t xml:space="preserve"> and others reported in the literature.</w:t>
      </w:r>
      <w:r w:rsidR="00523F1F">
        <w:t xml:space="preserve"> </w:t>
      </w:r>
    </w:p>
    <w:p w14:paraId="62EA296D" w14:textId="77777777" w:rsidR="00A03DE9" w:rsidRDefault="00A03DE9" w:rsidP="00C87FBC">
      <w:pPr>
        <w:pStyle w:val="CETBodytext"/>
      </w:pPr>
    </w:p>
    <w:p w14:paraId="420C5C8D" w14:textId="7B6B6AB9" w:rsidR="003A51C3" w:rsidRDefault="003A51C3" w:rsidP="00C87FBC">
      <w:pPr>
        <w:pStyle w:val="CETBodytext"/>
      </w:pPr>
      <w:r>
        <w:t>Table 2. C</w:t>
      </w:r>
      <w:r w:rsidR="006B41F2" w:rsidRPr="006B41F2">
        <w:t xml:space="preserve">omparison of adsorption capacity of biochar </w:t>
      </w:r>
      <w:r w:rsidR="001A5E38">
        <w:t>from</w:t>
      </w:r>
      <w:r w:rsidR="006B41F2" w:rsidRPr="006B41F2">
        <w:t xml:space="preserve"> different biomass</w:t>
      </w:r>
    </w:p>
    <w:tbl>
      <w:tblPr>
        <w:tblStyle w:val="GridTable1Light"/>
        <w:tblW w:w="0" w:type="auto"/>
        <w:tblLook w:val="04A0" w:firstRow="1" w:lastRow="0" w:firstColumn="1" w:lastColumn="0" w:noHBand="0" w:noVBand="1"/>
      </w:tblPr>
      <w:tblGrid>
        <w:gridCol w:w="1328"/>
        <w:gridCol w:w="1622"/>
        <w:gridCol w:w="1949"/>
        <w:gridCol w:w="1848"/>
        <w:gridCol w:w="2030"/>
      </w:tblGrid>
      <w:tr w:rsidR="00CA3FB4" w14:paraId="1BA39078" w14:textId="2F190D52" w:rsidTr="00A03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B106DE" w14:textId="4D4A610A" w:rsidR="00CA3FB4" w:rsidRPr="00E30D2B" w:rsidRDefault="00CA3FB4" w:rsidP="00E30D2B">
            <w:pPr>
              <w:pStyle w:val="CETBodytext"/>
              <w:jc w:val="center"/>
            </w:pPr>
            <w:r w:rsidRPr="00E30D2B">
              <w:t>Waste</w:t>
            </w:r>
          </w:p>
        </w:tc>
        <w:tc>
          <w:tcPr>
            <w:tcW w:w="0" w:type="auto"/>
          </w:tcPr>
          <w:p w14:paraId="7D61339C" w14:textId="37947BB2" w:rsidR="00CA3FB4" w:rsidRPr="00E30D2B" w:rsidRDefault="00CA3FB4" w:rsidP="00E30D2B">
            <w:pPr>
              <w:pStyle w:val="CETBodytext"/>
              <w:jc w:val="center"/>
              <w:cnfStyle w:val="100000000000" w:firstRow="1" w:lastRow="0" w:firstColumn="0" w:lastColumn="0" w:oddVBand="0" w:evenVBand="0" w:oddHBand="0" w:evenHBand="0" w:firstRowFirstColumn="0" w:firstRowLastColumn="0" w:lastRowFirstColumn="0" w:lastRowLastColumn="0"/>
            </w:pPr>
            <w:r w:rsidRPr="00E30D2B">
              <w:t>Pyrolysis conditions</w:t>
            </w:r>
          </w:p>
        </w:tc>
        <w:tc>
          <w:tcPr>
            <w:tcW w:w="0" w:type="auto"/>
          </w:tcPr>
          <w:p w14:paraId="1505D405" w14:textId="663023B2" w:rsidR="00CA3FB4" w:rsidRPr="00E30D2B" w:rsidRDefault="00CA3FB4" w:rsidP="00E30D2B">
            <w:pPr>
              <w:pStyle w:val="CETBodytext"/>
              <w:jc w:val="center"/>
              <w:cnfStyle w:val="100000000000" w:firstRow="1" w:lastRow="0" w:firstColumn="0" w:lastColumn="0" w:oddVBand="0" w:evenVBand="0" w:oddHBand="0" w:evenHBand="0" w:firstRowFirstColumn="0" w:firstRowLastColumn="0" w:lastRowFirstColumn="0" w:lastRowLastColumn="0"/>
            </w:pPr>
            <w:r w:rsidRPr="00E30D2B">
              <w:t xml:space="preserve">Adsorption </w:t>
            </w:r>
            <w:r w:rsidR="00523F1F">
              <w:t>Temperature (K)</w:t>
            </w:r>
          </w:p>
        </w:tc>
        <w:tc>
          <w:tcPr>
            <w:tcW w:w="0" w:type="auto"/>
          </w:tcPr>
          <w:p w14:paraId="6980E703" w14:textId="194C88B5" w:rsidR="00CA3FB4" w:rsidRPr="00E30D2B" w:rsidRDefault="00CA3FB4" w:rsidP="00E30D2B">
            <w:pPr>
              <w:pStyle w:val="CETBodytext"/>
              <w:jc w:val="center"/>
              <w:cnfStyle w:val="100000000000" w:firstRow="1" w:lastRow="0" w:firstColumn="0" w:lastColumn="0" w:oddVBand="0" w:evenVBand="0" w:oddHBand="0" w:evenHBand="0" w:firstRowFirstColumn="0" w:firstRowLastColumn="0" w:lastRowFirstColumn="0" w:lastRowLastColumn="0"/>
            </w:pPr>
            <w:r w:rsidRPr="00E30D2B">
              <w:t>Adsorption capacity</w:t>
            </w:r>
            <w:r w:rsidR="00523F1F">
              <w:t xml:space="preserve"> (mg/g)</w:t>
            </w:r>
          </w:p>
        </w:tc>
        <w:tc>
          <w:tcPr>
            <w:tcW w:w="0" w:type="auto"/>
          </w:tcPr>
          <w:p w14:paraId="6F20C180" w14:textId="6B04C80F" w:rsidR="00CA3FB4" w:rsidRPr="00E30D2B" w:rsidRDefault="00CA3FB4" w:rsidP="00E30D2B">
            <w:pPr>
              <w:pStyle w:val="CETBodytext"/>
              <w:jc w:val="center"/>
              <w:cnfStyle w:val="100000000000" w:firstRow="1" w:lastRow="0" w:firstColumn="0" w:lastColumn="0" w:oddVBand="0" w:evenVBand="0" w:oddHBand="0" w:evenHBand="0" w:firstRowFirstColumn="0" w:firstRowLastColumn="0" w:lastRowFirstColumn="0" w:lastRowLastColumn="0"/>
            </w:pPr>
            <w:r w:rsidRPr="00E30D2B">
              <w:t>Reference</w:t>
            </w:r>
          </w:p>
        </w:tc>
      </w:tr>
      <w:tr w:rsidR="00CA3FB4" w14:paraId="3FC56BDB" w14:textId="56AC4CFA" w:rsidTr="00A03DE9">
        <w:tc>
          <w:tcPr>
            <w:cnfStyle w:val="001000000000" w:firstRow="0" w:lastRow="0" w:firstColumn="1" w:lastColumn="0" w:oddVBand="0" w:evenVBand="0" w:oddHBand="0" w:evenHBand="0" w:firstRowFirstColumn="0" w:firstRowLastColumn="0" w:lastRowFirstColumn="0" w:lastRowLastColumn="0"/>
            <w:tcW w:w="0" w:type="auto"/>
          </w:tcPr>
          <w:p w14:paraId="6CEA1E76" w14:textId="39EC7B4C" w:rsidR="00CA3FB4" w:rsidRPr="00E30D2B" w:rsidRDefault="00E30D2B" w:rsidP="00E30D2B">
            <w:pPr>
              <w:pStyle w:val="CETBodytext"/>
              <w:jc w:val="center"/>
            </w:pPr>
            <w:r w:rsidRPr="00E30D2B">
              <w:t>Avocado seeds</w:t>
            </w:r>
          </w:p>
        </w:tc>
        <w:tc>
          <w:tcPr>
            <w:tcW w:w="0" w:type="auto"/>
          </w:tcPr>
          <w:p w14:paraId="6C9F9105" w14:textId="2716425A" w:rsidR="00CA3FB4" w:rsidRPr="00E30D2B" w:rsidRDefault="004C2EF6" w:rsidP="00E30D2B">
            <w:pPr>
              <w:pStyle w:val="CETBodytext"/>
              <w:jc w:val="center"/>
              <w:cnfStyle w:val="000000000000" w:firstRow="0" w:lastRow="0" w:firstColumn="0" w:lastColumn="0" w:oddVBand="0" w:evenVBand="0" w:oddHBand="0" w:evenHBand="0" w:firstRowFirstColumn="0" w:firstRowLastColumn="0" w:lastRowFirstColumn="0" w:lastRowLastColumn="0"/>
            </w:pPr>
            <w:r>
              <w:t>873</w:t>
            </w:r>
            <w:r w:rsidRPr="00A21581">
              <w:t xml:space="preserve"> </w:t>
            </w:r>
            <w:r>
              <w:t>K</w:t>
            </w:r>
            <w:r w:rsidR="00472011">
              <w:t>;</w:t>
            </w:r>
            <w:r w:rsidRPr="00A21581">
              <w:t xml:space="preserve"> 1 min</w:t>
            </w:r>
          </w:p>
        </w:tc>
        <w:tc>
          <w:tcPr>
            <w:tcW w:w="0" w:type="auto"/>
          </w:tcPr>
          <w:p w14:paraId="408B6C45" w14:textId="391F0E3E" w:rsidR="00CA3FB4" w:rsidRPr="00E30D2B" w:rsidRDefault="004C2EF6" w:rsidP="00E30D2B">
            <w:pPr>
              <w:pStyle w:val="CETBodytext"/>
              <w:jc w:val="center"/>
              <w:cnfStyle w:val="000000000000" w:firstRow="0" w:lastRow="0" w:firstColumn="0" w:lastColumn="0" w:oddVBand="0" w:evenVBand="0" w:oddHBand="0" w:evenHBand="0" w:firstRowFirstColumn="0" w:firstRowLastColumn="0" w:lastRowFirstColumn="0" w:lastRowLastColumn="0"/>
            </w:pPr>
            <w:r>
              <w:t>303</w:t>
            </w:r>
          </w:p>
        </w:tc>
        <w:tc>
          <w:tcPr>
            <w:tcW w:w="0" w:type="auto"/>
          </w:tcPr>
          <w:p w14:paraId="4443BDA8" w14:textId="0C227264" w:rsidR="00CA3FB4" w:rsidRPr="00E30D2B" w:rsidRDefault="00510A2B" w:rsidP="00E30D2B">
            <w:pPr>
              <w:pStyle w:val="CETBodytext"/>
              <w:jc w:val="center"/>
              <w:cnfStyle w:val="000000000000" w:firstRow="0" w:lastRow="0" w:firstColumn="0" w:lastColumn="0" w:oddVBand="0" w:evenVBand="0" w:oddHBand="0" w:evenHBand="0" w:firstRowFirstColumn="0" w:firstRowLastColumn="0" w:lastRowFirstColumn="0" w:lastRowLastColumn="0"/>
            </w:pPr>
            <w:r>
              <w:t>2</w:t>
            </w:r>
            <w:r w:rsidR="00523F1F">
              <w:t>67.74</w:t>
            </w:r>
          </w:p>
        </w:tc>
        <w:tc>
          <w:tcPr>
            <w:tcW w:w="0" w:type="auto"/>
          </w:tcPr>
          <w:p w14:paraId="2B11E7DE" w14:textId="6E99B776" w:rsidR="00CA3FB4" w:rsidRPr="00E30D2B" w:rsidRDefault="00472011" w:rsidP="00E30D2B">
            <w:pPr>
              <w:pStyle w:val="CETBodytext"/>
              <w:jc w:val="center"/>
              <w:cnfStyle w:val="000000000000" w:firstRow="0" w:lastRow="0" w:firstColumn="0" w:lastColumn="0" w:oddVBand="0" w:evenVBand="0" w:oddHBand="0" w:evenHBand="0" w:firstRowFirstColumn="0" w:firstRowLastColumn="0" w:lastRowFirstColumn="0" w:lastRowLastColumn="0"/>
            </w:pPr>
            <w:r>
              <w:t>This work</w:t>
            </w:r>
          </w:p>
        </w:tc>
      </w:tr>
      <w:tr w:rsidR="00472011" w14:paraId="1387C8F1" w14:textId="68F8E957" w:rsidTr="00A03DE9">
        <w:tc>
          <w:tcPr>
            <w:cnfStyle w:val="001000000000" w:firstRow="0" w:lastRow="0" w:firstColumn="1" w:lastColumn="0" w:oddVBand="0" w:evenVBand="0" w:oddHBand="0" w:evenHBand="0" w:firstRowFirstColumn="0" w:firstRowLastColumn="0" w:lastRowFirstColumn="0" w:lastRowLastColumn="0"/>
            <w:tcW w:w="0" w:type="auto"/>
          </w:tcPr>
          <w:p w14:paraId="13C793C4" w14:textId="23DE8B42" w:rsidR="00472011" w:rsidRPr="00E30D2B" w:rsidRDefault="00472011" w:rsidP="00472011">
            <w:pPr>
              <w:pStyle w:val="CETBodytext"/>
              <w:jc w:val="center"/>
            </w:pPr>
            <w:r w:rsidRPr="00E30D2B">
              <w:t>Cocoa shell</w:t>
            </w:r>
          </w:p>
        </w:tc>
        <w:tc>
          <w:tcPr>
            <w:tcW w:w="0" w:type="auto"/>
          </w:tcPr>
          <w:p w14:paraId="6A7C8C8F" w14:textId="1BFC3EC7" w:rsidR="00472011" w:rsidRPr="00E30D2B" w:rsidRDefault="00472011" w:rsidP="00472011">
            <w:pPr>
              <w:pStyle w:val="CETBodytext"/>
              <w:jc w:val="center"/>
              <w:cnfStyle w:val="000000000000" w:firstRow="0" w:lastRow="0" w:firstColumn="0" w:lastColumn="0" w:oddVBand="0" w:evenVBand="0" w:oddHBand="0" w:evenHBand="0" w:firstRowFirstColumn="0" w:firstRowLastColumn="0" w:lastRowFirstColumn="0" w:lastRowLastColumn="0"/>
            </w:pPr>
            <w:r>
              <w:t>873</w:t>
            </w:r>
            <w:r w:rsidRPr="00A21581">
              <w:t xml:space="preserve"> </w:t>
            </w:r>
            <w:r>
              <w:t>K;</w:t>
            </w:r>
            <w:r w:rsidRPr="00A21581">
              <w:t xml:space="preserve"> 1 min</w:t>
            </w:r>
          </w:p>
        </w:tc>
        <w:tc>
          <w:tcPr>
            <w:tcW w:w="0" w:type="auto"/>
          </w:tcPr>
          <w:p w14:paraId="4729394B" w14:textId="73B75925" w:rsidR="00472011" w:rsidRPr="00E30D2B" w:rsidRDefault="00472011" w:rsidP="00472011">
            <w:pPr>
              <w:pStyle w:val="CETBodytext"/>
              <w:jc w:val="center"/>
              <w:cnfStyle w:val="000000000000" w:firstRow="0" w:lastRow="0" w:firstColumn="0" w:lastColumn="0" w:oddVBand="0" w:evenVBand="0" w:oddHBand="0" w:evenHBand="0" w:firstRowFirstColumn="0" w:firstRowLastColumn="0" w:lastRowFirstColumn="0" w:lastRowLastColumn="0"/>
            </w:pPr>
            <w:r>
              <w:t>303</w:t>
            </w:r>
          </w:p>
        </w:tc>
        <w:tc>
          <w:tcPr>
            <w:tcW w:w="0" w:type="auto"/>
          </w:tcPr>
          <w:p w14:paraId="3A9AFB32" w14:textId="52CF6FD2" w:rsidR="00472011" w:rsidRPr="00E30D2B" w:rsidRDefault="00510A2B" w:rsidP="00472011">
            <w:pPr>
              <w:pStyle w:val="CETBodytext"/>
              <w:jc w:val="center"/>
              <w:cnfStyle w:val="000000000000" w:firstRow="0" w:lastRow="0" w:firstColumn="0" w:lastColumn="0" w:oddVBand="0" w:evenVBand="0" w:oddHBand="0" w:evenHBand="0" w:firstRowFirstColumn="0" w:firstRowLastColumn="0" w:lastRowFirstColumn="0" w:lastRowLastColumn="0"/>
            </w:pPr>
            <w:r>
              <w:t>239</w:t>
            </w:r>
            <w:r w:rsidR="00523F1F">
              <w:t>.27</w:t>
            </w:r>
          </w:p>
        </w:tc>
        <w:tc>
          <w:tcPr>
            <w:tcW w:w="0" w:type="auto"/>
          </w:tcPr>
          <w:p w14:paraId="301CA990" w14:textId="757D7252" w:rsidR="00472011" w:rsidRPr="00E30D2B" w:rsidRDefault="00472011" w:rsidP="00472011">
            <w:pPr>
              <w:pStyle w:val="CETBodytext"/>
              <w:jc w:val="center"/>
              <w:cnfStyle w:val="000000000000" w:firstRow="0" w:lastRow="0" w:firstColumn="0" w:lastColumn="0" w:oddVBand="0" w:evenVBand="0" w:oddHBand="0" w:evenHBand="0" w:firstRowFirstColumn="0" w:firstRowLastColumn="0" w:lastRowFirstColumn="0" w:lastRowLastColumn="0"/>
            </w:pPr>
            <w:r w:rsidRPr="00BE735C">
              <w:t>This work</w:t>
            </w:r>
          </w:p>
        </w:tc>
      </w:tr>
      <w:tr w:rsidR="004A293A" w14:paraId="3CAB7129" w14:textId="56A1D5EC" w:rsidTr="00A03DE9">
        <w:tc>
          <w:tcPr>
            <w:cnfStyle w:val="001000000000" w:firstRow="0" w:lastRow="0" w:firstColumn="1" w:lastColumn="0" w:oddVBand="0" w:evenVBand="0" w:oddHBand="0" w:evenHBand="0" w:firstRowFirstColumn="0" w:firstRowLastColumn="0" w:lastRowFirstColumn="0" w:lastRowLastColumn="0"/>
            <w:tcW w:w="0" w:type="auto"/>
          </w:tcPr>
          <w:p w14:paraId="5B347F18" w14:textId="780662FE" w:rsidR="004A293A" w:rsidRPr="00E30D2B" w:rsidRDefault="004A293A" w:rsidP="004A293A">
            <w:pPr>
              <w:pStyle w:val="CETBodytext"/>
              <w:jc w:val="center"/>
            </w:pPr>
            <w:r w:rsidRPr="00E30D2B">
              <w:t>Cannabis stems</w:t>
            </w:r>
          </w:p>
        </w:tc>
        <w:tc>
          <w:tcPr>
            <w:tcW w:w="0" w:type="auto"/>
          </w:tcPr>
          <w:p w14:paraId="07FCA8BE" w14:textId="37012818"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873</w:t>
            </w:r>
            <w:r w:rsidRPr="00A21581">
              <w:t xml:space="preserve"> </w:t>
            </w:r>
            <w:r>
              <w:t>K;</w:t>
            </w:r>
            <w:r w:rsidRPr="00A21581">
              <w:t xml:space="preserve"> 1 min</w:t>
            </w:r>
          </w:p>
        </w:tc>
        <w:tc>
          <w:tcPr>
            <w:tcW w:w="0" w:type="auto"/>
          </w:tcPr>
          <w:p w14:paraId="02E23F85" w14:textId="5BE3D5D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303</w:t>
            </w:r>
          </w:p>
        </w:tc>
        <w:tc>
          <w:tcPr>
            <w:tcW w:w="0" w:type="auto"/>
          </w:tcPr>
          <w:p w14:paraId="27E9E0C8" w14:textId="0A67B8C6" w:rsidR="004A293A" w:rsidRPr="00E30D2B" w:rsidRDefault="00510A2B" w:rsidP="004A293A">
            <w:pPr>
              <w:pStyle w:val="CETBodytext"/>
              <w:jc w:val="center"/>
              <w:cnfStyle w:val="000000000000" w:firstRow="0" w:lastRow="0" w:firstColumn="0" w:lastColumn="0" w:oddVBand="0" w:evenVBand="0" w:oddHBand="0" w:evenHBand="0" w:firstRowFirstColumn="0" w:firstRowLastColumn="0" w:lastRowFirstColumn="0" w:lastRowLastColumn="0"/>
            </w:pPr>
            <w:r>
              <w:t>305</w:t>
            </w:r>
            <w:r w:rsidR="00523F1F">
              <w:t xml:space="preserve">.35 </w:t>
            </w:r>
          </w:p>
        </w:tc>
        <w:tc>
          <w:tcPr>
            <w:tcW w:w="0" w:type="auto"/>
          </w:tcPr>
          <w:p w14:paraId="1998AC0F" w14:textId="6897B9D5"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rsidRPr="00BE735C">
              <w:t>This work</w:t>
            </w:r>
          </w:p>
        </w:tc>
      </w:tr>
      <w:tr w:rsidR="004A293A" w14:paraId="4A327644"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1E781C42" w14:textId="55C3D5ED" w:rsidR="004A293A" w:rsidRPr="00E61A97" w:rsidRDefault="004A293A" w:rsidP="004A293A">
            <w:pPr>
              <w:pStyle w:val="CETBodytext"/>
              <w:jc w:val="center"/>
            </w:pPr>
            <w:r w:rsidRPr="00D4431A">
              <w:rPr>
                <w:lang w:val="en-GB"/>
              </w:rPr>
              <w:t>Rapeseed straw</w:t>
            </w:r>
          </w:p>
        </w:tc>
        <w:tc>
          <w:tcPr>
            <w:tcW w:w="0" w:type="auto"/>
          </w:tcPr>
          <w:p w14:paraId="00E0DA89" w14:textId="426BE55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673</w:t>
            </w:r>
            <w:r w:rsidRPr="00A21581">
              <w:t xml:space="preserve"> </w:t>
            </w:r>
            <w:r>
              <w:t>K; 2 h</w:t>
            </w:r>
          </w:p>
        </w:tc>
        <w:tc>
          <w:tcPr>
            <w:tcW w:w="0" w:type="auto"/>
          </w:tcPr>
          <w:p w14:paraId="4D2C62FB" w14:textId="2079D384"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298</w:t>
            </w:r>
          </w:p>
        </w:tc>
        <w:tc>
          <w:tcPr>
            <w:tcW w:w="0" w:type="auto"/>
          </w:tcPr>
          <w:p w14:paraId="3ADE0D47" w14:textId="03F238A5"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84.51</w:t>
            </w:r>
          </w:p>
        </w:tc>
        <w:tc>
          <w:tcPr>
            <w:tcW w:w="0" w:type="auto"/>
          </w:tcPr>
          <w:p w14:paraId="73B036C7" w14:textId="024BE5A6"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Hou et al., 2023</w:t>
            </w:r>
          </w:p>
        </w:tc>
      </w:tr>
      <w:tr w:rsidR="004A293A" w14:paraId="110C2802"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1160008B" w14:textId="47ABF53E" w:rsidR="004A293A" w:rsidRPr="00E61A97" w:rsidRDefault="004A293A" w:rsidP="004A293A">
            <w:pPr>
              <w:pStyle w:val="CETBodytext"/>
              <w:jc w:val="center"/>
            </w:pPr>
            <w:r>
              <w:rPr>
                <w:lang w:val="en-GB"/>
              </w:rPr>
              <w:lastRenderedPageBreak/>
              <w:t>B</w:t>
            </w:r>
            <w:r w:rsidRPr="00D4431A">
              <w:rPr>
                <w:lang w:val="en-GB"/>
              </w:rPr>
              <w:t>agasse</w:t>
            </w:r>
            <w:r>
              <w:rPr>
                <w:lang w:val="en-GB"/>
              </w:rPr>
              <w:t xml:space="preserve"> cane</w:t>
            </w:r>
          </w:p>
        </w:tc>
        <w:tc>
          <w:tcPr>
            <w:tcW w:w="0" w:type="auto"/>
          </w:tcPr>
          <w:p w14:paraId="2B019BE8" w14:textId="404A9638"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673</w:t>
            </w:r>
            <w:r w:rsidRPr="00A21581">
              <w:t xml:space="preserve"> </w:t>
            </w:r>
            <w:r>
              <w:t>K; 2 h</w:t>
            </w:r>
          </w:p>
        </w:tc>
        <w:tc>
          <w:tcPr>
            <w:tcW w:w="0" w:type="auto"/>
          </w:tcPr>
          <w:p w14:paraId="77C6CABA" w14:textId="0A0D351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298</w:t>
            </w:r>
          </w:p>
        </w:tc>
        <w:tc>
          <w:tcPr>
            <w:tcW w:w="0" w:type="auto"/>
          </w:tcPr>
          <w:p w14:paraId="205C2B4C" w14:textId="7E73BE12"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104.69</w:t>
            </w:r>
          </w:p>
        </w:tc>
        <w:tc>
          <w:tcPr>
            <w:tcW w:w="0" w:type="auto"/>
          </w:tcPr>
          <w:p w14:paraId="0AF5C17A" w14:textId="5CC81D26"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Hou et al., 2023</w:t>
            </w:r>
          </w:p>
        </w:tc>
      </w:tr>
      <w:tr w:rsidR="004A293A" w14:paraId="440F16A0"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35979386" w14:textId="1D6E553E" w:rsidR="004A293A" w:rsidRPr="00E61A97" w:rsidRDefault="004A293A" w:rsidP="004A293A">
            <w:pPr>
              <w:pStyle w:val="CETBodytext"/>
              <w:jc w:val="center"/>
            </w:pPr>
            <w:r>
              <w:rPr>
                <w:lang w:val="en-GB"/>
              </w:rPr>
              <w:t>W</w:t>
            </w:r>
            <w:r w:rsidRPr="00D4431A">
              <w:rPr>
                <w:lang w:val="en-GB"/>
              </w:rPr>
              <w:t>alnut peel </w:t>
            </w:r>
          </w:p>
        </w:tc>
        <w:tc>
          <w:tcPr>
            <w:tcW w:w="0" w:type="auto"/>
          </w:tcPr>
          <w:p w14:paraId="13034989" w14:textId="0871CB19"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673</w:t>
            </w:r>
            <w:r w:rsidRPr="00A21581">
              <w:t xml:space="preserve"> </w:t>
            </w:r>
            <w:r>
              <w:t>K; 2 h</w:t>
            </w:r>
          </w:p>
        </w:tc>
        <w:tc>
          <w:tcPr>
            <w:tcW w:w="0" w:type="auto"/>
          </w:tcPr>
          <w:p w14:paraId="0028B5AF" w14:textId="37BAE10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298</w:t>
            </w:r>
          </w:p>
        </w:tc>
        <w:tc>
          <w:tcPr>
            <w:tcW w:w="0" w:type="auto"/>
          </w:tcPr>
          <w:p w14:paraId="34CEB4CB" w14:textId="394FB838"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rsidRPr="0070413D">
              <w:rPr>
                <w:lang w:val="en-GB"/>
              </w:rPr>
              <w:t>74.41</w:t>
            </w:r>
          </w:p>
        </w:tc>
        <w:tc>
          <w:tcPr>
            <w:tcW w:w="0" w:type="auto"/>
          </w:tcPr>
          <w:p w14:paraId="78FAAEC1" w14:textId="57D130D8"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Hou et al., 2023</w:t>
            </w:r>
          </w:p>
        </w:tc>
      </w:tr>
      <w:tr w:rsidR="004A293A" w14:paraId="5843C86D"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334EA6BB" w14:textId="1CF30CDF" w:rsidR="004A293A" w:rsidRPr="00E61A97" w:rsidRDefault="004A293A" w:rsidP="004A293A">
            <w:pPr>
              <w:pStyle w:val="CETBodytext"/>
              <w:jc w:val="center"/>
            </w:pPr>
            <w:r>
              <w:t>Banana peel</w:t>
            </w:r>
          </w:p>
        </w:tc>
        <w:tc>
          <w:tcPr>
            <w:tcW w:w="0" w:type="auto"/>
          </w:tcPr>
          <w:p w14:paraId="6B5F174B" w14:textId="10892F03"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1073</w:t>
            </w:r>
            <w:r w:rsidRPr="00A21581">
              <w:t xml:space="preserve"> </w:t>
            </w:r>
            <w:r>
              <w:t xml:space="preserve">K; 3 h </w:t>
            </w:r>
          </w:p>
        </w:tc>
        <w:tc>
          <w:tcPr>
            <w:tcW w:w="0" w:type="auto"/>
          </w:tcPr>
          <w:p w14:paraId="3A0D7D66" w14:textId="17581820"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303</w:t>
            </w:r>
          </w:p>
        </w:tc>
        <w:tc>
          <w:tcPr>
            <w:tcW w:w="0" w:type="auto"/>
          </w:tcPr>
          <w:p w14:paraId="32909449" w14:textId="425B039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390</w:t>
            </w:r>
          </w:p>
        </w:tc>
        <w:tc>
          <w:tcPr>
            <w:tcW w:w="0" w:type="auto"/>
          </w:tcPr>
          <w:p w14:paraId="6F959360" w14:textId="326DD68A"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Amin et al., 2019</w:t>
            </w:r>
          </w:p>
        </w:tc>
      </w:tr>
      <w:tr w:rsidR="004A293A" w14:paraId="36028779"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7FA3C3B4" w14:textId="4F449B7F" w:rsidR="004A293A" w:rsidRPr="00E61A97" w:rsidRDefault="004A293A" w:rsidP="004A293A">
            <w:pPr>
              <w:pStyle w:val="CETBodytext"/>
              <w:jc w:val="center"/>
            </w:pPr>
            <w:r>
              <w:t>Orange peel</w:t>
            </w:r>
          </w:p>
        </w:tc>
        <w:tc>
          <w:tcPr>
            <w:tcW w:w="0" w:type="auto"/>
          </w:tcPr>
          <w:p w14:paraId="4897D0E4" w14:textId="79DD5104"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1073</w:t>
            </w:r>
            <w:r w:rsidRPr="00A21581">
              <w:t xml:space="preserve"> </w:t>
            </w:r>
            <w:r>
              <w:t>K; 3 h</w:t>
            </w:r>
          </w:p>
        </w:tc>
        <w:tc>
          <w:tcPr>
            <w:tcW w:w="0" w:type="auto"/>
          </w:tcPr>
          <w:p w14:paraId="0335A874" w14:textId="29A22EC9"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303</w:t>
            </w:r>
          </w:p>
        </w:tc>
        <w:tc>
          <w:tcPr>
            <w:tcW w:w="0" w:type="auto"/>
          </w:tcPr>
          <w:p w14:paraId="3C8C13A7" w14:textId="38A5FAD2"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478</w:t>
            </w:r>
          </w:p>
        </w:tc>
        <w:tc>
          <w:tcPr>
            <w:tcW w:w="0" w:type="auto"/>
          </w:tcPr>
          <w:p w14:paraId="64DAB945" w14:textId="7DAC77F9" w:rsidR="004A293A" w:rsidRPr="00E30D2B" w:rsidRDefault="004A293A" w:rsidP="004A293A">
            <w:pPr>
              <w:pStyle w:val="CETBodytext"/>
              <w:jc w:val="center"/>
              <w:cnfStyle w:val="000000000000" w:firstRow="0" w:lastRow="0" w:firstColumn="0" w:lastColumn="0" w:oddVBand="0" w:evenVBand="0" w:oddHBand="0" w:evenHBand="0" w:firstRowFirstColumn="0" w:firstRowLastColumn="0" w:lastRowFirstColumn="0" w:lastRowLastColumn="0"/>
            </w:pPr>
            <w:r>
              <w:t>Amin et al., 2019</w:t>
            </w:r>
          </w:p>
        </w:tc>
      </w:tr>
      <w:tr w:rsidR="004A293A" w:rsidRPr="00C70864" w14:paraId="38FAA558" w14:textId="77777777" w:rsidTr="00A03DE9">
        <w:tc>
          <w:tcPr>
            <w:cnfStyle w:val="001000000000" w:firstRow="0" w:lastRow="0" w:firstColumn="1" w:lastColumn="0" w:oddVBand="0" w:evenVBand="0" w:oddHBand="0" w:evenHBand="0" w:firstRowFirstColumn="0" w:firstRowLastColumn="0" w:lastRowFirstColumn="0" w:lastRowLastColumn="0"/>
            <w:tcW w:w="0" w:type="auto"/>
          </w:tcPr>
          <w:p w14:paraId="57C59D17" w14:textId="65987623" w:rsidR="004A293A" w:rsidRPr="00457D08" w:rsidRDefault="00A03DE9" w:rsidP="004A293A">
            <w:pPr>
              <w:pStyle w:val="CETBodytext"/>
              <w:jc w:val="center"/>
            </w:pPr>
            <w:r>
              <w:rPr>
                <w:lang w:val="en-GB"/>
              </w:rPr>
              <w:t>C</w:t>
            </w:r>
            <w:r w:rsidR="006C69B9" w:rsidRPr="006C69B9">
              <w:rPr>
                <w:lang w:val="en-GB"/>
              </w:rPr>
              <w:t>offee grounds</w:t>
            </w:r>
          </w:p>
        </w:tc>
        <w:tc>
          <w:tcPr>
            <w:tcW w:w="0" w:type="auto"/>
          </w:tcPr>
          <w:p w14:paraId="532856C4" w14:textId="1F12B63B" w:rsidR="004A293A" w:rsidRPr="00E30D2B" w:rsidRDefault="006C69B9" w:rsidP="004A293A">
            <w:pPr>
              <w:pStyle w:val="CETBodytext"/>
              <w:jc w:val="center"/>
              <w:cnfStyle w:val="000000000000" w:firstRow="0" w:lastRow="0" w:firstColumn="0" w:lastColumn="0" w:oddVBand="0" w:evenVBand="0" w:oddHBand="0" w:evenHBand="0" w:firstRowFirstColumn="0" w:firstRowLastColumn="0" w:lastRowFirstColumn="0" w:lastRowLastColumn="0"/>
            </w:pPr>
            <w:r>
              <w:t>573, 673 and 773</w:t>
            </w:r>
            <w:r w:rsidRPr="00A21581">
              <w:t xml:space="preserve"> </w:t>
            </w:r>
            <w:r>
              <w:t>K; 2 h</w:t>
            </w:r>
          </w:p>
        </w:tc>
        <w:tc>
          <w:tcPr>
            <w:tcW w:w="0" w:type="auto"/>
          </w:tcPr>
          <w:p w14:paraId="4D958E1F" w14:textId="4DE9A079" w:rsidR="004A293A" w:rsidRPr="00E30D2B" w:rsidRDefault="001739A7" w:rsidP="004A293A">
            <w:pPr>
              <w:pStyle w:val="CETBodytext"/>
              <w:jc w:val="center"/>
              <w:cnfStyle w:val="000000000000" w:firstRow="0" w:lastRow="0" w:firstColumn="0" w:lastColumn="0" w:oddVBand="0" w:evenVBand="0" w:oddHBand="0" w:evenHBand="0" w:firstRowFirstColumn="0" w:firstRowLastColumn="0" w:lastRowFirstColumn="0" w:lastRowLastColumn="0"/>
            </w:pPr>
            <w:r>
              <w:t>298</w:t>
            </w:r>
          </w:p>
        </w:tc>
        <w:tc>
          <w:tcPr>
            <w:tcW w:w="0" w:type="auto"/>
          </w:tcPr>
          <w:p w14:paraId="7D7A0AD5" w14:textId="4E91FB55" w:rsidR="004A293A" w:rsidRPr="00E30D2B" w:rsidRDefault="006C69B9" w:rsidP="004A293A">
            <w:pPr>
              <w:pStyle w:val="CETBodytext"/>
              <w:jc w:val="center"/>
              <w:cnfStyle w:val="000000000000" w:firstRow="0" w:lastRow="0" w:firstColumn="0" w:lastColumn="0" w:oddVBand="0" w:evenVBand="0" w:oddHBand="0" w:evenHBand="0" w:firstRowFirstColumn="0" w:firstRowLastColumn="0" w:lastRowFirstColumn="0" w:lastRowLastColumn="0"/>
            </w:pPr>
            <w:r w:rsidRPr="006C69B9">
              <w:rPr>
                <w:lang w:val="en-GB"/>
              </w:rPr>
              <w:t>20.35, 19.52 and 41.98</w:t>
            </w:r>
          </w:p>
        </w:tc>
        <w:tc>
          <w:tcPr>
            <w:tcW w:w="0" w:type="auto"/>
          </w:tcPr>
          <w:p w14:paraId="4DFE89D6" w14:textId="36B07B43" w:rsidR="004A293A" w:rsidRPr="00BF6E1C" w:rsidRDefault="006C69B9" w:rsidP="004A293A">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sidRPr="00BF6E1C">
              <w:rPr>
                <w:lang w:val="es-CO"/>
              </w:rPr>
              <w:t>Rocha do Nascimento et al., 2024</w:t>
            </w:r>
          </w:p>
        </w:tc>
      </w:tr>
    </w:tbl>
    <w:p w14:paraId="4AA178AF" w14:textId="77777777" w:rsidR="00CA3FB4" w:rsidRPr="00BF6E1C" w:rsidRDefault="00CA3FB4" w:rsidP="00C87FBC">
      <w:pPr>
        <w:pStyle w:val="CETBodytext"/>
        <w:rPr>
          <w:lang w:val="es-CO"/>
        </w:rPr>
      </w:pPr>
    </w:p>
    <w:p w14:paraId="481F16C2" w14:textId="2EE545F1" w:rsidR="00510A2B" w:rsidRDefault="00510A2B" w:rsidP="00C87FBC">
      <w:pPr>
        <w:pStyle w:val="CETBodytext"/>
      </w:pPr>
      <w:r w:rsidRPr="00510A2B">
        <w:t>Although it is difficult to compare the results of methylene blue adsorption with other works due to the variety of conditions under which biomass pyrolysis (temperature, time, particle size) and adsorption (initial methylene blue concentration, pH, temperature, time) are carried out, it can be observed in Table 2 that the adsorption capacity of the biochar obtained from avocado, cocoa and cannabis residues in this work are similar to those reported by other authors who used biochar obtained by high temperature pyrolysis (Amin et al., 2009).</w:t>
      </w:r>
    </w:p>
    <w:p w14:paraId="2F2A60CC" w14:textId="77777777" w:rsidR="00510A2B" w:rsidRDefault="00510A2B" w:rsidP="00C87FBC">
      <w:pPr>
        <w:pStyle w:val="CETBodytext"/>
      </w:pPr>
    </w:p>
    <w:p w14:paraId="232FE36C" w14:textId="309A41B4" w:rsidR="006A59B0" w:rsidRDefault="00B80DE7" w:rsidP="00C87FBC">
      <w:pPr>
        <w:pStyle w:val="CETBodytext"/>
      </w:pPr>
      <w:r w:rsidRPr="00B80DE7">
        <w:t>Regarding the energy utilization potential, when comparing the calorific values ​​of the obtained biochar (</w:t>
      </w:r>
      <w:r w:rsidR="004F7F0F">
        <w:t>19.11</w:t>
      </w:r>
      <w:r w:rsidRPr="00B80DE7">
        <w:t xml:space="preserve"> - </w:t>
      </w:r>
      <w:r w:rsidR="004F7F0F">
        <w:t>3</w:t>
      </w:r>
      <w:r w:rsidRPr="00B80DE7">
        <w:t>2.76 MJ/kg) with those of wood, it is observed that they are higher or at least comparable. The calorific value of wood ranges between 17 and 19 MJ/kg (</w:t>
      </w:r>
      <w:proofErr w:type="spellStart"/>
      <w:r w:rsidRPr="00B80DE7">
        <w:t>Jasinskas</w:t>
      </w:r>
      <w:proofErr w:type="spellEnd"/>
      <w:r w:rsidRPr="00B80DE7">
        <w:t xml:space="preserve"> et al., 2020). Compared to solid fossil fuels, the calorific value of the obtained </w:t>
      </w:r>
      <w:proofErr w:type="spellStart"/>
      <w:r w:rsidRPr="00B80DE7">
        <w:t>biochars</w:t>
      </w:r>
      <w:proofErr w:type="spellEnd"/>
      <w:r w:rsidRPr="00B80DE7">
        <w:t xml:space="preserve"> is slightly lower than that of coal, which is in the range between 21 and 33 MJ/kg (Tic et al., 2021), and like that of lignite, which ranges between 6 and 25 MJ/kg (Yaman et al., 2021). </w:t>
      </w:r>
      <w:r>
        <w:t>The t</w:t>
      </w:r>
      <w:r w:rsidRPr="00B80DE7">
        <w:t>able 3 shows the comparison between the calorific values ​​between biochar from different biomass sources</w:t>
      </w:r>
    </w:p>
    <w:p w14:paraId="4E944663" w14:textId="34BFB89F" w:rsidR="001A5E38" w:rsidRDefault="001A5E38" w:rsidP="00C87FBC">
      <w:pPr>
        <w:pStyle w:val="CETBodytext"/>
      </w:pPr>
    </w:p>
    <w:p w14:paraId="2481ADC5" w14:textId="2700D76F" w:rsidR="001A5E38" w:rsidRPr="00E00FB2" w:rsidRDefault="001A5E38" w:rsidP="00C87FBC">
      <w:pPr>
        <w:pStyle w:val="CETBodytext"/>
      </w:pPr>
      <w:r>
        <w:t>Table 3. C</w:t>
      </w:r>
      <w:r w:rsidRPr="006B41F2">
        <w:t xml:space="preserve">omparison of </w:t>
      </w:r>
      <w:r>
        <w:t xml:space="preserve">calorific value </w:t>
      </w:r>
      <w:r w:rsidRPr="006B41F2">
        <w:t xml:space="preserve">of biochar </w:t>
      </w:r>
      <w:r>
        <w:t>from</w:t>
      </w:r>
      <w:r w:rsidRPr="006B41F2">
        <w:t xml:space="preserve"> different biomas</w:t>
      </w:r>
      <w:r w:rsidRPr="00E00FB2">
        <w:t>s</w:t>
      </w:r>
    </w:p>
    <w:tbl>
      <w:tblPr>
        <w:tblStyle w:val="GridTable1Light"/>
        <w:tblW w:w="5000" w:type="pct"/>
        <w:tblLook w:val="04A0" w:firstRow="1" w:lastRow="0" w:firstColumn="1" w:lastColumn="0" w:noHBand="0" w:noVBand="1"/>
      </w:tblPr>
      <w:tblGrid>
        <w:gridCol w:w="2515"/>
        <w:gridCol w:w="3255"/>
        <w:gridCol w:w="3007"/>
      </w:tblGrid>
      <w:tr w:rsidR="00E00FB2" w:rsidRPr="00E00FB2" w14:paraId="0B06865F" w14:textId="77777777" w:rsidTr="00A03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029FD031" w14:textId="33052F8F" w:rsidR="001A5E38" w:rsidRPr="00E00FB2" w:rsidRDefault="001A5E38" w:rsidP="00E00FB2">
            <w:pPr>
              <w:pStyle w:val="CETBodytext"/>
              <w:jc w:val="center"/>
              <w:rPr>
                <w:lang w:val="es-CO"/>
              </w:rPr>
            </w:pPr>
            <w:proofErr w:type="spellStart"/>
            <w:r w:rsidRPr="00E00FB2">
              <w:rPr>
                <w:lang w:val="es-CO"/>
              </w:rPr>
              <w:t>Waste</w:t>
            </w:r>
            <w:proofErr w:type="spellEnd"/>
          </w:p>
        </w:tc>
        <w:tc>
          <w:tcPr>
            <w:tcW w:w="1854" w:type="pct"/>
          </w:tcPr>
          <w:p w14:paraId="4802AC96" w14:textId="5918D8A7" w:rsidR="001A5E38" w:rsidRPr="00E00FB2" w:rsidRDefault="00E00FB2" w:rsidP="00E00FB2">
            <w:pPr>
              <w:pStyle w:val="CETBodytext"/>
              <w:jc w:val="center"/>
              <w:cnfStyle w:val="100000000000" w:firstRow="1" w:lastRow="0" w:firstColumn="0" w:lastColumn="0" w:oddVBand="0" w:evenVBand="0" w:oddHBand="0" w:evenHBand="0" w:firstRowFirstColumn="0" w:firstRowLastColumn="0" w:lastRowFirstColumn="0" w:lastRowLastColumn="0"/>
              <w:rPr>
                <w:lang w:val="es-CO"/>
              </w:rPr>
            </w:pPr>
            <w:r w:rsidRPr="00E00FB2">
              <w:rPr>
                <w:lang w:val="es-CO"/>
              </w:rPr>
              <w:t xml:space="preserve">Calorífica </w:t>
            </w:r>
            <w:proofErr w:type="spellStart"/>
            <w:r w:rsidRPr="00E00FB2">
              <w:rPr>
                <w:lang w:val="es-CO"/>
              </w:rPr>
              <w:t>Value</w:t>
            </w:r>
            <w:proofErr w:type="spellEnd"/>
            <w:r w:rsidRPr="00E00FB2">
              <w:rPr>
                <w:lang w:val="es-CO"/>
              </w:rPr>
              <w:t xml:space="preserve"> (MJ/kg)</w:t>
            </w:r>
          </w:p>
        </w:tc>
        <w:tc>
          <w:tcPr>
            <w:tcW w:w="1713" w:type="pct"/>
          </w:tcPr>
          <w:p w14:paraId="29A3C698" w14:textId="1FF3098C" w:rsidR="001A5E38" w:rsidRPr="00E00FB2" w:rsidRDefault="00E00FB2" w:rsidP="00E00FB2">
            <w:pPr>
              <w:pStyle w:val="CETBodytext"/>
              <w:jc w:val="center"/>
              <w:cnfStyle w:val="100000000000" w:firstRow="1" w:lastRow="0" w:firstColumn="0" w:lastColumn="0" w:oddVBand="0" w:evenVBand="0" w:oddHBand="0" w:evenHBand="0" w:firstRowFirstColumn="0" w:firstRowLastColumn="0" w:lastRowFirstColumn="0" w:lastRowLastColumn="0"/>
              <w:rPr>
                <w:lang w:val="es-CO"/>
              </w:rPr>
            </w:pPr>
            <w:r>
              <w:rPr>
                <w:lang w:val="es-CO"/>
              </w:rPr>
              <w:t>Reference</w:t>
            </w:r>
          </w:p>
        </w:tc>
      </w:tr>
      <w:tr w:rsidR="00E00FB2" w:rsidRPr="001A5E38" w14:paraId="74358316"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5F203269" w14:textId="670115D7" w:rsidR="00E00FB2" w:rsidRPr="001A5E38" w:rsidRDefault="00E00FB2" w:rsidP="00E00FB2">
            <w:pPr>
              <w:pStyle w:val="CETBodytext"/>
              <w:jc w:val="center"/>
              <w:rPr>
                <w:lang w:val="es-CO"/>
              </w:rPr>
            </w:pPr>
            <w:r w:rsidRPr="00E30D2B">
              <w:t>Avocado seeds</w:t>
            </w:r>
          </w:p>
        </w:tc>
        <w:tc>
          <w:tcPr>
            <w:tcW w:w="1854" w:type="pct"/>
          </w:tcPr>
          <w:p w14:paraId="713ADEA0" w14:textId="7FE25FB8" w:rsidR="00E00FB2" w:rsidRPr="001A5E38" w:rsidRDefault="002346B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19.11</w:t>
            </w:r>
          </w:p>
        </w:tc>
        <w:tc>
          <w:tcPr>
            <w:tcW w:w="1713" w:type="pct"/>
          </w:tcPr>
          <w:p w14:paraId="7A7BA352" w14:textId="79B95D9C" w:rsidR="00E00FB2" w:rsidRPr="001A5E38" w:rsidRDefault="00E00FB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t>This work</w:t>
            </w:r>
          </w:p>
        </w:tc>
      </w:tr>
      <w:tr w:rsidR="00E00FB2" w:rsidRPr="001A5E38" w14:paraId="2B620508"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5059A5F8" w14:textId="2FAFB724" w:rsidR="00E00FB2" w:rsidRPr="001A5E38" w:rsidRDefault="00E00FB2" w:rsidP="00E00FB2">
            <w:pPr>
              <w:pStyle w:val="CETBodytext"/>
              <w:jc w:val="center"/>
              <w:rPr>
                <w:lang w:val="es-CO"/>
              </w:rPr>
            </w:pPr>
            <w:r w:rsidRPr="00E30D2B">
              <w:t>Cocoa shell</w:t>
            </w:r>
          </w:p>
        </w:tc>
        <w:tc>
          <w:tcPr>
            <w:tcW w:w="1854" w:type="pct"/>
          </w:tcPr>
          <w:p w14:paraId="1A40FC21" w14:textId="09FECD87" w:rsidR="00E00FB2" w:rsidRPr="001A5E38" w:rsidRDefault="000C5F20"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3</w:t>
            </w:r>
            <w:r w:rsidR="002346B2">
              <w:rPr>
                <w:lang w:val="es-CO"/>
              </w:rPr>
              <w:t>2.76</w:t>
            </w:r>
          </w:p>
        </w:tc>
        <w:tc>
          <w:tcPr>
            <w:tcW w:w="1713" w:type="pct"/>
          </w:tcPr>
          <w:p w14:paraId="4A153A15" w14:textId="574923E1" w:rsidR="00E00FB2" w:rsidRPr="001A5E38" w:rsidRDefault="00E00FB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sidRPr="00BE735C">
              <w:t>This work</w:t>
            </w:r>
          </w:p>
        </w:tc>
      </w:tr>
      <w:tr w:rsidR="00E00FB2" w:rsidRPr="001A5E38" w14:paraId="58FF599B"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2B7C597E" w14:textId="0311B859" w:rsidR="00E00FB2" w:rsidRPr="001A5E38" w:rsidRDefault="00E00FB2" w:rsidP="00E00FB2">
            <w:pPr>
              <w:pStyle w:val="CETBodytext"/>
              <w:jc w:val="center"/>
              <w:rPr>
                <w:lang w:val="es-CO"/>
              </w:rPr>
            </w:pPr>
            <w:r w:rsidRPr="00E30D2B">
              <w:t>Cannabis stems</w:t>
            </w:r>
          </w:p>
        </w:tc>
        <w:tc>
          <w:tcPr>
            <w:tcW w:w="1854" w:type="pct"/>
          </w:tcPr>
          <w:p w14:paraId="5C820812" w14:textId="4226B2BF" w:rsidR="00E00FB2" w:rsidRPr="001A5E38" w:rsidRDefault="000C5F20"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2</w:t>
            </w:r>
            <w:r w:rsidR="00E00FB2">
              <w:rPr>
                <w:lang w:val="es-CO"/>
              </w:rPr>
              <w:t>2.33</w:t>
            </w:r>
          </w:p>
        </w:tc>
        <w:tc>
          <w:tcPr>
            <w:tcW w:w="1713" w:type="pct"/>
          </w:tcPr>
          <w:p w14:paraId="037C7774" w14:textId="2BF25278" w:rsidR="00E00FB2" w:rsidRPr="001A5E38" w:rsidRDefault="00E00FB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sidRPr="00BE735C">
              <w:t>This work</w:t>
            </w:r>
          </w:p>
        </w:tc>
      </w:tr>
      <w:tr w:rsidR="001A5E38" w:rsidRPr="001A5E38" w14:paraId="2D5B5368"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417B6CC7" w14:textId="77777777" w:rsidR="001A5E38" w:rsidRPr="001A5E38" w:rsidRDefault="001A5E38" w:rsidP="00E00FB2">
            <w:pPr>
              <w:pStyle w:val="CETBodytext"/>
              <w:jc w:val="center"/>
              <w:rPr>
                <w:lang w:val="es-CO"/>
              </w:rPr>
            </w:pPr>
            <w:proofErr w:type="spellStart"/>
            <w:r w:rsidRPr="001A5E38">
              <w:rPr>
                <w:lang w:val="es-CO"/>
              </w:rPr>
              <w:t>Sunflower</w:t>
            </w:r>
            <w:proofErr w:type="spellEnd"/>
            <w:r w:rsidRPr="001A5E38">
              <w:rPr>
                <w:lang w:val="es-CO"/>
              </w:rPr>
              <w:t xml:space="preserve"> </w:t>
            </w:r>
            <w:proofErr w:type="spellStart"/>
            <w:r w:rsidRPr="001A5E38">
              <w:rPr>
                <w:lang w:val="es-CO"/>
              </w:rPr>
              <w:t>hulls</w:t>
            </w:r>
            <w:proofErr w:type="spellEnd"/>
          </w:p>
        </w:tc>
        <w:tc>
          <w:tcPr>
            <w:tcW w:w="1854" w:type="pct"/>
            <w:hideMark/>
          </w:tcPr>
          <w:p w14:paraId="3708F8B1" w14:textId="1548DCBF" w:rsidR="001A5E38" w:rsidRPr="001A5E38" w:rsidRDefault="00700E4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26.8</w:t>
            </w:r>
          </w:p>
        </w:tc>
        <w:tc>
          <w:tcPr>
            <w:tcW w:w="1713" w:type="pct"/>
          </w:tcPr>
          <w:p w14:paraId="6E397571" w14:textId="0E548BF8" w:rsidR="001A5E38" w:rsidRPr="001A5E38" w:rsidRDefault="00700E42"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700E42">
              <w:rPr>
                <w:lang w:val="en-GB"/>
              </w:rPr>
              <w:t>Kazimierski</w:t>
            </w:r>
            <w:proofErr w:type="spellEnd"/>
            <w:r>
              <w:rPr>
                <w:lang w:val="en-GB"/>
              </w:rPr>
              <w:t xml:space="preserve"> et al., 2022</w:t>
            </w:r>
          </w:p>
        </w:tc>
      </w:tr>
      <w:tr w:rsidR="00700E42" w:rsidRPr="001A5E38" w14:paraId="4179D61B"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239B913A" w14:textId="77777777" w:rsidR="00700E42" w:rsidRPr="001A5E38" w:rsidRDefault="00700E42" w:rsidP="00700E42">
            <w:pPr>
              <w:pStyle w:val="CETBodytext"/>
              <w:jc w:val="center"/>
              <w:rPr>
                <w:lang w:val="es-CO"/>
              </w:rPr>
            </w:pPr>
            <w:proofErr w:type="spellStart"/>
            <w:r w:rsidRPr="001A5E38">
              <w:rPr>
                <w:lang w:val="es-CO"/>
              </w:rPr>
              <w:t>Corncob</w:t>
            </w:r>
            <w:proofErr w:type="spellEnd"/>
          </w:p>
        </w:tc>
        <w:tc>
          <w:tcPr>
            <w:tcW w:w="1854" w:type="pct"/>
          </w:tcPr>
          <w:p w14:paraId="221F2CBF" w14:textId="4058BB6F" w:rsidR="00700E42" w:rsidRPr="001A5E38" w:rsidRDefault="002346B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27</w:t>
            </w:r>
          </w:p>
        </w:tc>
        <w:tc>
          <w:tcPr>
            <w:tcW w:w="1713" w:type="pct"/>
          </w:tcPr>
          <w:p w14:paraId="21046A97" w14:textId="3B8CC566" w:rsidR="00700E42" w:rsidRPr="001A5E38" w:rsidRDefault="00700E4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1F2896">
              <w:rPr>
                <w:lang w:val="en-GB"/>
              </w:rPr>
              <w:t>Kazimierski</w:t>
            </w:r>
            <w:proofErr w:type="spellEnd"/>
            <w:r w:rsidRPr="001F2896">
              <w:rPr>
                <w:lang w:val="en-GB"/>
              </w:rPr>
              <w:t xml:space="preserve"> et al., 2022</w:t>
            </w:r>
          </w:p>
        </w:tc>
      </w:tr>
      <w:tr w:rsidR="00700E42" w:rsidRPr="001A5E38" w14:paraId="734BB6CD"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7A17ACEF" w14:textId="77777777" w:rsidR="00700E42" w:rsidRPr="001A5E38" w:rsidRDefault="00700E42" w:rsidP="00700E42">
            <w:pPr>
              <w:pStyle w:val="CETBodytext"/>
              <w:jc w:val="center"/>
              <w:rPr>
                <w:lang w:val="es-CO"/>
              </w:rPr>
            </w:pPr>
            <w:proofErr w:type="spellStart"/>
            <w:r w:rsidRPr="001A5E38">
              <w:rPr>
                <w:lang w:val="es-CO"/>
              </w:rPr>
              <w:t>Coconut</w:t>
            </w:r>
            <w:proofErr w:type="spellEnd"/>
            <w:r w:rsidRPr="001A5E38">
              <w:rPr>
                <w:lang w:val="es-CO"/>
              </w:rPr>
              <w:t xml:space="preserve"> </w:t>
            </w:r>
            <w:proofErr w:type="spellStart"/>
            <w:r w:rsidRPr="001A5E38">
              <w:rPr>
                <w:lang w:val="es-CO"/>
              </w:rPr>
              <w:t>shells</w:t>
            </w:r>
            <w:proofErr w:type="spellEnd"/>
          </w:p>
        </w:tc>
        <w:tc>
          <w:tcPr>
            <w:tcW w:w="1854" w:type="pct"/>
          </w:tcPr>
          <w:p w14:paraId="795258F0" w14:textId="38E1BAD9" w:rsidR="00700E42" w:rsidRPr="001A5E38" w:rsidRDefault="002346B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32.3</w:t>
            </w:r>
          </w:p>
        </w:tc>
        <w:tc>
          <w:tcPr>
            <w:tcW w:w="1713" w:type="pct"/>
          </w:tcPr>
          <w:p w14:paraId="672AE2CD" w14:textId="227DAC1A" w:rsidR="00700E42" w:rsidRPr="001A5E38" w:rsidRDefault="00700E4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1F2896">
              <w:rPr>
                <w:lang w:val="en-GB"/>
              </w:rPr>
              <w:t>Kazimierski</w:t>
            </w:r>
            <w:proofErr w:type="spellEnd"/>
            <w:r w:rsidRPr="001F2896">
              <w:rPr>
                <w:lang w:val="en-GB"/>
              </w:rPr>
              <w:t xml:space="preserve"> et al., 2022</w:t>
            </w:r>
          </w:p>
        </w:tc>
      </w:tr>
      <w:tr w:rsidR="00700E42" w:rsidRPr="001A5E38" w14:paraId="61F2C773"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3AB0B8A1" w14:textId="77777777" w:rsidR="00700E42" w:rsidRPr="001A5E38" w:rsidRDefault="00700E42" w:rsidP="00700E42">
            <w:pPr>
              <w:pStyle w:val="CETBodytext"/>
              <w:jc w:val="center"/>
              <w:rPr>
                <w:lang w:val="es-CO"/>
              </w:rPr>
            </w:pPr>
            <w:proofErr w:type="spellStart"/>
            <w:r w:rsidRPr="001A5E38">
              <w:rPr>
                <w:lang w:val="es-CO"/>
              </w:rPr>
              <w:t>Walnut</w:t>
            </w:r>
            <w:proofErr w:type="spellEnd"/>
            <w:r w:rsidRPr="001A5E38">
              <w:rPr>
                <w:lang w:val="es-CO"/>
              </w:rPr>
              <w:t xml:space="preserve"> </w:t>
            </w:r>
            <w:proofErr w:type="spellStart"/>
            <w:r w:rsidRPr="001A5E38">
              <w:rPr>
                <w:lang w:val="es-CO"/>
              </w:rPr>
              <w:t>husks</w:t>
            </w:r>
            <w:proofErr w:type="spellEnd"/>
          </w:p>
        </w:tc>
        <w:tc>
          <w:tcPr>
            <w:tcW w:w="1854" w:type="pct"/>
          </w:tcPr>
          <w:p w14:paraId="28A7D088" w14:textId="062C784F" w:rsidR="00700E42" w:rsidRPr="001A5E38" w:rsidRDefault="002346B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21.2</w:t>
            </w:r>
          </w:p>
        </w:tc>
        <w:tc>
          <w:tcPr>
            <w:tcW w:w="1713" w:type="pct"/>
          </w:tcPr>
          <w:p w14:paraId="48F7B54B" w14:textId="4A403750" w:rsidR="00700E42" w:rsidRPr="001A5E38" w:rsidRDefault="00700E4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1F2896">
              <w:rPr>
                <w:lang w:val="en-GB"/>
              </w:rPr>
              <w:t>Kazimierski</w:t>
            </w:r>
            <w:proofErr w:type="spellEnd"/>
            <w:r w:rsidRPr="001F2896">
              <w:rPr>
                <w:lang w:val="en-GB"/>
              </w:rPr>
              <w:t xml:space="preserve"> et al., 2022</w:t>
            </w:r>
          </w:p>
        </w:tc>
      </w:tr>
      <w:tr w:rsidR="00700E42" w:rsidRPr="001A5E38" w14:paraId="2ACCCEBE"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39DA7260" w14:textId="77777777" w:rsidR="00700E42" w:rsidRPr="001A5E38" w:rsidRDefault="00700E42" w:rsidP="00700E42">
            <w:pPr>
              <w:pStyle w:val="CETBodytext"/>
              <w:jc w:val="center"/>
              <w:rPr>
                <w:lang w:val="es-CO"/>
              </w:rPr>
            </w:pPr>
            <w:proofErr w:type="spellStart"/>
            <w:r w:rsidRPr="001A5E38">
              <w:rPr>
                <w:lang w:val="es-CO"/>
              </w:rPr>
              <w:t>Pistachio</w:t>
            </w:r>
            <w:proofErr w:type="spellEnd"/>
            <w:r w:rsidRPr="001A5E38">
              <w:rPr>
                <w:lang w:val="es-CO"/>
              </w:rPr>
              <w:t xml:space="preserve"> </w:t>
            </w:r>
            <w:proofErr w:type="spellStart"/>
            <w:r w:rsidRPr="001A5E38">
              <w:rPr>
                <w:lang w:val="es-CO"/>
              </w:rPr>
              <w:t>husks</w:t>
            </w:r>
            <w:proofErr w:type="spellEnd"/>
          </w:p>
        </w:tc>
        <w:tc>
          <w:tcPr>
            <w:tcW w:w="1854" w:type="pct"/>
          </w:tcPr>
          <w:p w14:paraId="0C62A06C" w14:textId="02704EC7" w:rsidR="00700E42" w:rsidRPr="001A5E38" w:rsidRDefault="002346B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30.1</w:t>
            </w:r>
          </w:p>
        </w:tc>
        <w:tc>
          <w:tcPr>
            <w:tcW w:w="1713" w:type="pct"/>
          </w:tcPr>
          <w:p w14:paraId="3EB11704" w14:textId="1C96D80C" w:rsidR="00700E42" w:rsidRPr="001A5E38" w:rsidRDefault="00700E4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1F2896">
              <w:rPr>
                <w:lang w:val="en-GB"/>
              </w:rPr>
              <w:t>Kazimierski</w:t>
            </w:r>
            <w:proofErr w:type="spellEnd"/>
            <w:r w:rsidRPr="001F2896">
              <w:rPr>
                <w:lang w:val="en-GB"/>
              </w:rPr>
              <w:t xml:space="preserve"> et al., 2022</w:t>
            </w:r>
          </w:p>
        </w:tc>
      </w:tr>
      <w:tr w:rsidR="00700E42" w:rsidRPr="001A5E38" w14:paraId="172DF325" w14:textId="77777777" w:rsidTr="00A03DE9">
        <w:tc>
          <w:tcPr>
            <w:cnfStyle w:val="001000000000" w:firstRow="0" w:lastRow="0" w:firstColumn="1" w:lastColumn="0" w:oddVBand="0" w:evenVBand="0" w:oddHBand="0" w:evenHBand="0" w:firstRowFirstColumn="0" w:firstRowLastColumn="0" w:lastRowFirstColumn="0" w:lastRowLastColumn="0"/>
            <w:tcW w:w="1433" w:type="pct"/>
            <w:hideMark/>
          </w:tcPr>
          <w:p w14:paraId="0E242425" w14:textId="77777777" w:rsidR="00700E42" w:rsidRPr="001A5E38" w:rsidRDefault="00700E42" w:rsidP="00700E42">
            <w:pPr>
              <w:pStyle w:val="CETBodytext"/>
              <w:jc w:val="center"/>
              <w:rPr>
                <w:lang w:val="es-CO"/>
              </w:rPr>
            </w:pPr>
            <w:proofErr w:type="spellStart"/>
            <w:r w:rsidRPr="001A5E38">
              <w:rPr>
                <w:lang w:val="es-CO"/>
              </w:rPr>
              <w:t>Buckwheat</w:t>
            </w:r>
            <w:proofErr w:type="spellEnd"/>
            <w:r w:rsidRPr="001A5E38">
              <w:rPr>
                <w:lang w:val="es-CO"/>
              </w:rPr>
              <w:t xml:space="preserve"> </w:t>
            </w:r>
            <w:proofErr w:type="spellStart"/>
            <w:r w:rsidRPr="001A5E38">
              <w:rPr>
                <w:lang w:val="es-CO"/>
              </w:rPr>
              <w:t>husks</w:t>
            </w:r>
            <w:proofErr w:type="spellEnd"/>
          </w:p>
        </w:tc>
        <w:tc>
          <w:tcPr>
            <w:tcW w:w="1854" w:type="pct"/>
          </w:tcPr>
          <w:p w14:paraId="1B8B601B" w14:textId="1C1D5013" w:rsidR="00700E42" w:rsidRPr="001A5E38" w:rsidRDefault="002346B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29.4</w:t>
            </w:r>
          </w:p>
        </w:tc>
        <w:tc>
          <w:tcPr>
            <w:tcW w:w="1713" w:type="pct"/>
          </w:tcPr>
          <w:p w14:paraId="4CF2BC48" w14:textId="61EB11FC" w:rsidR="00700E42" w:rsidRPr="001A5E38" w:rsidRDefault="00700E42" w:rsidP="00700E4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1F2896">
              <w:rPr>
                <w:lang w:val="en-GB"/>
              </w:rPr>
              <w:t>Kazimierski</w:t>
            </w:r>
            <w:proofErr w:type="spellEnd"/>
            <w:r w:rsidRPr="001F2896">
              <w:rPr>
                <w:lang w:val="en-GB"/>
              </w:rPr>
              <w:t xml:space="preserve"> et al., 2022</w:t>
            </w:r>
          </w:p>
        </w:tc>
      </w:tr>
      <w:tr w:rsidR="00700E42" w:rsidRPr="001A5E38" w14:paraId="61619941"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201D3C7C" w14:textId="3575365D" w:rsidR="00700E42" w:rsidRPr="00BF6E1C" w:rsidRDefault="00463BCC" w:rsidP="00E00FB2">
            <w:pPr>
              <w:pStyle w:val="CETBodytext"/>
              <w:jc w:val="center"/>
            </w:pPr>
            <w:r w:rsidRPr="00BF6E1C">
              <w:t>Giant goldenrod and Canadian goldenrod</w:t>
            </w:r>
          </w:p>
        </w:tc>
        <w:tc>
          <w:tcPr>
            <w:tcW w:w="1854" w:type="pct"/>
          </w:tcPr>
          <w:p w14:paraId="1CA6125A" w14:textId="50DAB941" w:rsidR="00700E42" w:rsidRPr="001A5E38" w:rsidRDefault="00463BCC"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sidRPr="00463BCC">
              <w:rPr>
                <w:lang w:val="en-GB"/>
              </w:rPr>
              <w:t>20.26 to 22.90</w:t>
            </w:r>
          </w:p>
        </w:tc>
        <w:tc>
          <w:tcPr>
            <w:tcW w:w="1713" w:type="pct"/>
          </w:tcPr>
          <w:p w14:paraId="2A1ACE1B" w14:textId="120DC2B4" w:rsidR="00700E42" w:rsidRPr="001A5E38" w:rsidRDefault="00463BCC"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463BCC">
              <w:rPr>
                <w:lang w:val="en-GB"/>
              </w:rPr>
              <w:t>Łapczyńska</w:t>
            </w:r>
            <w:proofErr w:type="spellEnd"/>
            <w:r w:rsidRPr="00463BCC">
              <w:rPr>
                <w:lang w:val="en-GB"/>
              </w:rPr>
              <w:t>-Kordon</w:t>
            </w:r>
            <w:r>
              <w:rPr>
                <w:lang w:val="en-GB"/>
              </w:rPr>
              <w:t xml:space="preserve"> et al., 2022</w:t>
            </w:r>
          </w:p>
        </w:tc>
      </w:tr>
      <w:tr w:rsidR="00700E42" w:rsidRPr="001A5E38" w14:paraId="644FBF42"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6901E4AB" w14:textId="4EC766A7" w:rsidR="00700E42" w:rsidRPr="001A5E38" w:rsidRDefault="007B183C" w:rsidP="00E00FB2">
            <w:pPr>
              <w:pStyle w:val="CETBodytext"/>
              <w:jc w:val="center"/>
              <w:rPr>
                <w:lang w:val="es-CO"/>
              </w:rPr>
            </w:pPr>
            <w:r>
              <w:rPr>
                <w:lang w:val="en-GB"/>
              </w:rPr>
              <w:t>P</w:t>
            </w:r>
            <w:r w:rsidRPr="007B183C">
              <w:rPr>
                <w:lang w:val="en-GB"/>
              </w:rPr>
              <w:t>istachio shells</w:t>
            </w:r>
          </w:p>
        </w:tc>
        <w:tc>
          <w:tcPr>
            <w:tcW w:w="1854" w:type="pct"/>
          </w:tcPr>
          <w:p w14:paraId="08AE5349" w14:textId="70955D74" w:rsidR="00700E42" w:rsidRPr="001A5E38" w:rsidRDefault="007B183C"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31.35 </w:t>
            </w:r>
          </w:p>
        </w:tc>
        <w:tc>
          <w:tcPr>
            <w:tcW w:w="1713" w:type="pct"/>
          </w:tcPr>
          <w:p w14:paraId="22BDBEDC" w14:textId="07068760" w:rsidR="00700E42" w:rsidRPr="001A5E38" w:rsidRDefault="007B183C" w:rsidP="00E00FB2">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7B183C">
              <w:rPr>
                <w:lang w:val="en-GB"/>
              </w:rPr>
              <w:t>Jeníček</w:t>
            </w:r>
            <w:proofErr w:type="spellEnd"/>
            <w:r>
              <w:rPr>
                <w:lang w:val="en-GB"/>
              </w:rPr>
              <w:t xml:space="preserve"> et al., 2023</w:t>
            </w:r>
          </w:p>
        </w:tc>
      </w:tr>
      <w:tr w:rsidR="000C5F20" w:rsidRPr="001A5E38" w14:paraId="651EE5A3" w14:textId="77777777" w:rsidTr="00A03DE9">
        <w:tc>
          <w:tcPr>
            <w:cnfStyle w:val="001000000000" w:firstRow="0" w:lastRow="0" w:firstColumn="1" w:lastColumn="0" w:oddVBand="0" w:evenVBand="0" w:oddHBand="0" w:evenHBand="0" w:firstRowFirstColumn="0" w:firstRowLastColumn="0" w:lastRowFirstColumn="0" w:lastRowLastColumn="0"/>
            <w:tcW w:w="1433" w:type="pct"/>
          </w:tcPr>
          <w:p w14:paraId="4FBFD04F" w14:textId="1297FA6B" w:rsidR="000C5F20" w:rsidRPr="001A5E38" w:rsidRDefault="000C5F20" w:rsidP="000C5F20">
            <w:pPr>
              <w:pStyle w:val="CETBodytext"/>
              <w:jc w:val="center"/>
              <w:rPr>
                <w:lang w:val="es-CO"/>
              </w:rPr>
            </w:pPr>
            <w:proofErr w:type="spellStart"/>
            <w:r w:rsidRPr="000C5F20">
              <w:rPr>
                <w:lang w:val="es-CO"/>
              </w:rPr>
              <w:t>Walnut</w:t>
            </w:r>
            <w:proofErr w:type="spellEnd"/>
            <w:r w:rsidRPr="000C5F20">
              <w:rPr>
                <w:lang w:val="es-CO"/>
              </w:rPr>
              <w:t xml:space="preserve"> </w:t>
            </w:r>
            <w:proofErr w:type="spellStart"/>
            <w:r w:rsidRPr="000C5F20">
              <w:rPr>
                <w:lang w:val="es-CO"/>
              </w:rPr>
              <w:t>shells</w:t>
            </w:r>
            <w:proofErr w:type="spellEnd"/>
          </w:p>
        </w:tc>
        <w:tc>
          <w:tcPr>
            <w:tcW w:w="1854" w:type="pct"/>
          </w:tcPr>
          <w:p w14:paraId="0CA75213" w14:textId="63D33D77" w:rsidR="000C5F20" w:rsidRPr="001A5E38" w:rsidRDefault="000C5F20" w:rsidP="000C5F20">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30.55</w:t>
            </w:r>
          </w:p>
        </w:tc>
        <w:tc>
          <w:tcPr>
            <w:tcW w:w="1713" w:type="pct"/>
          </w:tcPr>
          <w:p w14:paraId="0A04618C" w14:textId="61FCE9BC" w:rsidR="000C5F20" w:rsidRPr="001A5E38" w:rsidRDefault="000C5F20" w:rsidP="000C5F20">
            <w:pPr>
              <w:pStyle w:val="CETBodytext"/>
              <w:jc w:val="center"/>
              <w:cnfStyle w:val="000000000000" w:firstRow="0" w:lastRow="0" w:firstColumn="0" w:lastColumn="0" w:oddVBand="0" w:evenVBand="0" w:oddHBand="0" w:evenHBand="0" w:firstRowFirstColumn="0" w:firstRowLastColumn="0" w:lastRowFirstColumn="0" w:lastRowLastColumn="0"/>
              <w:rPr>
                <w:lang w:val="es-CO"/>
              </w:rPr>
            </w:pPr>
            <w:proofErr w:type="spellStart"/>
            <w:r w:rsidRPr="007B183C">
              <w:rPr>
                <w:lang w:val="en-GB"/>
              </w:rPr>
              <w:t>Jeníček</w:t>
            </w:r>
            <w:proofErr w:type="spellEnd"/>
            <w:r>
              <w:rPr>
                <w:lang w:val="en-GB"/>
              </w:rPr>
              <w:t xml:space="preserve"> et al., 2023</w:t>
            </w:r>
          </w:p>
        </w:tc>
      </w:tr>
    </w:tbl>
    <w:p w14:paraId="38A41350" w14:textId="77777777" w:rsidR="001A5E38" w:rsidRDefault="001A5E38" w:rsidP="00C87FBC">
      <w:pPr>
        <w:pStyle w:val="CETBodytext"/>
      </w:pPr>
    </w:p>
    <w:p w14:paraId="4B2B7DDC" w14:textId="61AF7532" w:rsidR="00C87FBC" w:rsidRDefault="00C87FBC" w:rsidP="00C87FBC">
      <w:pPr>
        <w:pStyle w:val="CETBodytext"/>
      </w:pPr>
      <w:r w:rsidRPr="00620C98">
        <w:t>The energy potential of cannabis leaf and stem biochar showed approximately 70% of the calorific value of mineral coal.</w:t>
      </w:r>
      <w:r>
        <w:t xml:space="preserve"> </w:t>
      </w:r>
      <w:r w:rsidRPr="00B66BD3">
        <w:t>The results obtained show that the percentage of metal adsorption is in a range between 40% and 90%, with lead showing the best adsorption results.</w:t>
      </w:r>
    </w:p>
    <w:p w14:paraId="1C8DF812" w14:textId="77777777" w:rsidR="00C87FBC" w:rsidRDefault="00C87FBC" w:rsidP="00C87FBC">
      <w:pPr>
        <w:pStyle w:val="CETBodytext"/>
      </w:pPr>
    </w:p>
    <w:p w14:paraId="7BE9162A" w14:textId="51A89068" w:rsidR="00C87FBC" w:rsidRPr="00C87FBC" w:rsidRDefault="00C87FBC" w:rsidP="00C87FBC">
      <w:pPr>
        <w:pStyle w:val="CETBodytext"/>
        <w:rPr>
          <w:b/>
          <w:bCs/>
        </w:rPr>
      </w:pPr>
      <w:r w:rsidRPr="00C87FBC">
        <w:rPr>
          <w:b/>
          <w:bCs/>
        </w:rPr>
        <w:t>3.2 Bioactive compounds</w:t>
      </w:r>
    </w:p>
    <w:p w14:paraId="2CC7267F" w14:textId="77777777" w:rsidR="00C87FBC" w:rsidRDefault="00C87FBC" w:rsidP="00023A08">
      <w:pPr>
        <w:pStyle w:val="CETBodytext"/>
      </w:pPr>
    </w:p>
    <w:p w14:paraId="02BE4666" w14:textId="0014B4D2" w:rsidR="008C02EA" w:rsidRDefault="008C02EA" w:rsidP="00023A08">
      <w:pPr>
        <w:pStyle w:val="CETBodytext"/>
      </w:pPr>
      <w:r>
        <w:t xml:space="preserve">The table 4 displays </w:t>
      </w:r>
      <w:r w:rsidRPr="008C02EA">
        <w:t>the composition of bioactive compounds in the residue extracts analyzed.</w:t>
      </w:r>
    </w:p>
    <w:p w14:paraId="2A9B27F6" w14:textId="77777777" w:rsidR="008C02EA" w:rsidRDefault="008C02EA" w:rsidP="00023A08">
      <w:pPr>
        <w:pStyle w:val="CETBodytext"/>
      </w:pPr>
    </w:p>
    <w:p w14:paraId="2D45C457" w14:textId="181B057D" w:rsidR="00C87FBC" w:rsidRDefault="008C02EA" w:rsidP="008C02EA">
      <w:pPr>
        <w:pStyle w:val="CETBodytext"/>
      </w:pPr>
      <w:r w:rsidRPr="008C02EA">
        <w:rPr>
          <w:b/>
          <w:bCs/>
        </w:rPr>
        <w:t>3.2.1 Avocado.</w:t>
      </w:r>
      <w:r>
        <w:t xml:space="preserve">  </w:t>
      </w:r>
      <w:r w:rsidR="00FC3205" w:rsidRPr="00FC3205">
        <w:t xml:space="preserve">The chlorophyll content in the avocado peel was </w:t>
      </w:r>
      <w:r w:rsidR="00D06987">
        <w:t>9.8</w:t>
      </w:r>
      <w:r w:rsidR="00FC3205" w:rsidRPr="00FC3205">
        <w:t>%</w:t>
      </w:r>
      <w:r>
        <w:t xml:space="preserve"> in ethanolic extract and 10.2</w:t>
      </w:r>
      <w:r w:rsidR="00E14EA0">
        <w:t>%</w:t>
      </w:r>
      <w:r>
        <w:t xml:space="preserve"> in acetone extract</w:t>
      </w:r>
      <w:r w:rsidR="00FC3205" w:rsidRPr="00FC3205">
        <w:t xml:space="preserve">. </w:t>
      </w:r>
      <w:r w:rsidR="00C87FBC" w:rsidRPr="00FC3205">
        <w:t xml:space="preserve">The acetone extract of the avocado seed showed the presence of phenolic compounds such as </w:t>
      </w:r>
      <w:r w:rsidR="00C87FBC">
        <w:t>catechin, epicatechin, routine, caffeic acid, vanillic acid and epigallocatechin gallate</w:t>
      </w:r>
      <w:r w:rsidR="00C87FBC" w:rsidRPr="00FC3205">
        <w:t>, showing that it has a great antioxidant potential.</w:t>
      </w:r>
      <w:r w:rsidR="00C87FBC">
        <w:t xml:space="preserve"> </w:t>
      </w:r>
      <w:r w:rsidR="00EE7906" w:rsidRPr="00EE7906">
        <w:t>It is noted that the acetone extract had a higher content of bioactive compounds than the ethanolic and aqueous extracts.</w:t>
      </w:r>
      <w:r w:rsidR="00EE7906">
        <w:t xml:space="preserve"> </w:t>
      </w:r>
      <w:r w:rsidR="00071158" w:rsidRPr="00071158">
        <w:t xml:space="preserve">Our results are </w:t>
      </w:r>
      <w:r w:rsidR="00B14319" w:rsidRPr="00071158">
        <w:t>like</w:t>
      </w:r>
      <w:r w:rsidR="00071158" w:rsidRPr="00071158">
        <w:t xml:space="preserve"> those reported by </w:t>
      </w:r>
      <w:proofErr w:type="spellStart"/>
      <w:r w:rsidR="00071158" w:rsidRPr="00071158">
        <w:t>Tremocoldi</w:t>
      </w:r>
      <w:proofErr w:type="spellEnd"/>
      <w:r w:rsidR="00071158" w:rsidRPr="00071158">
        <w:t xml:space="preserve"> et al. (2018) and Kosińska et al. (2012).</w:t>
      </w:r>
    </w:p>
    <w:p w14:paraId="3438592F" w14:textId="77777777" w:rsidR="00EE7906" w:rsidRDefault="00EE7906" w:rsidP="008C02EA">
      <w:pPr>
        <w:pStyle w:val="CETBodytext"/>
        <w:rPr>
          <w:i/>
          <w:iCs/>
        </w:rPr>
      </w:pPr>
    </w:p>
    <w:p w14:paraId="59DF1484" w14:textId="4C487B42" w:rsidR="00F9597C" w:rsidRPr="00CF594B" w:rsidRDefault="00F9597C" w:rsidP="00AF5D54">
      <w:pPr>
        <w:pStyle w:val="CETBodytext"/>
      </w:pPr>
      <w:r w:rsidRPr="00CF594B">
        <w:rPr>
          <w:b/>
          <w:bCs/>
        </w:rPr>
        <w:t xml:space="preserve">3.2.2 Cocoa. </w:t>
      </w:r>
      <w:r w:rsidR="0091086C" w:rsidRPr="00CF594B">
        <w:t xml:space="preserve">The ethanolic extract of cocoa shells contained 127 </w:t>
      </w:r>
      <w:r w:rsidR="0091086C" w:rsidRPr="00CF594B">
        <w:rPr>
          <w:rFonts w:cs="Arial"/>
        </w:rPr>
        <w:t>µ</w:t>
      </w:r>
      <w:r w:rsidR="0091086C" w:rsidRPr="00CF594B">
        <w:t>g/kg of theobromine and 20.3 mg GAE/g of total phenols. These values ​​are like those reported by Nieto-Figueroa et al. (2020), who used a centrifugation extraction method and an acetone–water–acetic acid mixture as a solvent.</w:t>
      </w:r>
    </w:p>
    <w:p w14:paraId="00121DAB" w14:textId="77777777" w:rsidR="00F9597C" w:rsidRPr="00CF594B" w:rsidRDefault="00F9597C" w:rsidP="00AF5D54">
      <w:pPr>
        <w:pStyle w:val="CETBodytext"/>
        <w:rPr>
          <w:b/>
          <w:bCs/>
        </w:rPr>
      </w:pPr>
    </w:p>
    <w:p w14:paraId="0183E654" w14:textId="595580FA" w:rsidR="00030223" w:rsidRPr="00CF594B" w:rsidRDefault="002658D1" w:rsidP="00AF5D54">
      <w:pPr>
        <w:pStyle w:val="CETBodytext"/>
      </w:pPr>
      <w:r w:rsidRPr="00CF594B">
        <w:rPr>
          <w:b/>
          <w:bCs/>
        </w:rPr>
        <w:t xml:space="preserve">3.2.3 Cannabis. </w:t>
      </w:r>
      <w:r w:rsidR="006B0F22" w:rsidRPr="00CF594B">
        <w:t xml:space="preserve">The cannabinoid content of cannabis leaves depended on the extraction method used. The cold maceration method generated low concentrations of CBD and CBN but high concentrations of THC, unlike </w:t>
      </w:r>
      <w:r w:rsidR="006B0F22" w:rsidRPr="00CF594B">
        <w:lastRenderedPageBreak/>
        <w:t>the Soxhlet and ultrasound methods.</w:t>
      </w:r>
      <w:r w:rsidR="00FB58A9" w:rsidRPr="00CF594B">
        <w:t xml:space="preserve"> In another investigation with cannabis leaves, in which the extraction method was ultrasound with methanol as a solvent, cannabinoids were detected in THC concentrations between 0.1 and 37.2% and CBD between 0 and 77.3% (Chen et al., 2024).</w:t>
      </w:r>
    </w:p>
    <w:p w14:paraId="7A62C041" w14:textId="77777777" w:rsidR="00F9597C" w:rsidRPr="00CF594B" w:rsidRDefault="00F9597C" w:rsidP="00AF5D54">
      <w:pPr>
        <w:pStyle w:val="CETBodytext"/>
      </w:pPr>
    </w:p>
    <w:p w14:paraId="0A483A89" w14:textId="693DAC01" w:rsidR="00B76D44" w:rsidRPr="00CF594B" w:rsidRDefault="00703F64" w:rsidP="00455A9E">
      <w:pPr>
        <w:pStyle w:val="CETBodytext"/>
      </w:pPr>
      <w:r>
        <w:t xml:space="preserve">Table </w:t>
      </w:r>
      <w:r>
        <w:t>4</w:t>
      </w:r>
      <w:r>
        <w:t>. C</w:t>
      </w:r>
      <w:r w:rsidRPr="006B41F2">
        <w:t>omp</w:t>
      </w:r>
      <w:r>
        <w:t>osition of bioactive compounds</w:t>
      </w:r>
    </w:p>
    <w:tbl>
      <w:tblPr>
        <w:tblStyle w:val="GridTable1Light"/>
        <w:tblW w:w="0" w:type="auto"/>
        <w:tblLook w:val="04A0" w:firstRow="1" w:lastRow="0" w:firstColumn="1" w:lastColumn="0" w:noHBand="0" w:noVBand="1"/>
      </w:tblPr>
      <w:tblGrid>
        <w:gridCol w:w="1027"/>
        <w:gridCol w:w="1090"/>
        <w:gridCol w:w="1439"/>
        <w:gridCol w:w="877"/>
        <w:gridCol w:w="4344"/>
      </w:tblGrid>
      <w:tr w:rsidR="00B14319" w:rsidRPr="00CF594B" w14:paraId="27D25F07" w14:textId="0E336042" w:rsidTr="00B85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AF0E1F" w14:textId="77777777" w:rsidR="00E14EA0" w:rsidRPr="00CF594B" w:rsidRDefault="00E14EA0" w:rsidP="00B85C8B">
            <w:pPr>
              <w:pStyle w:val="CETBodytext"/>
              <w:jc w:val="center"/>
            </w:pPr>
            <w:r w:rsidRPr="00CF594B">
              <w:t>Plant</w:t>
            </w:r>
          </w:p>
        </w:tc>
        <w:tc>
          <w:tcPr>
            <w:tcW w:w="0" w:type="auto"/>
            <w:vAlign w:val="center"/>
          </w:tcPr>
          <w:p w14:paraId="7BBDA4AF" w14:textId="77777777" w:rsidR="00E14EA0" w:rsidRPr="00CF594B" w:rsidRDefault="00E14EA0" w:rsidP="00B85C8B">
            <w:pPr>
              <w:pStyle w:val="CETBodytext"/>
              <w:jc w:val="center"/>
              <w:cnfStyle w:val="100000000000" w:firstRow="1" w:lastRow="0" w:firstColumn="0" w:lastColumn="0" w:oddVBand="0" w:evenVBand="0" w:oddHBand="0" w:evenHBand="0" w:firstRowFirstColumn="0" w:firstRowLastColumn="0" w:lastRowFirstColumn="0" w:lastRowLastColumn="0"/>
            </w:pPr>
            <w:r w:rsidRPr="00CF594B">
              <w:t>Type of waste</w:t>
            </w:r>
          </w:p>
        </w:tc>
        <w:tc>
          <w:tcPr>
            <w:tcW w:w="0" w:type="auto"/>
            <w:vAlign w:val="center"/>
          </w:tcPr>
          <w:p w14:paraId="3563BD38" w14:textId="77777777" w:rsidR="00E14EA0" w:rsidRPr="00CF594B" w:rsidRDefault="00E14EA0" w:rsidP="00B85C8B">
            <w:pPr>
              <w:pStyle w:val="CETBodytext"/>
              <w:jc w:val="center"/>
              <w:cnfStyle w:val="100000000000" w:firstRow="1" w:lastRow="0" w:firstColumn="0" w:lastColumn="0" w:oddVBand="0" w:evenVBand="0" w:oddHBand="0" w:evenHBand="0" w:firstRowFirstColumn="0" w:firstRowLastColumn="0" w:lastRowFirstColumn="0" w:lastRowLastColumn="0"/>
            </w:pPr>
            <w:r w:rsidRPr="00CF594B">
              <w:t>Extraction method</w:t>
            </w:r>
          </w:p>
        </w:tc>
        <w:tc>
          <w:tcPr>
            <w:tcW w:w="0" w:type="auto"/>
            <w:vAlign w:val="center"/>
          </w:tcPr>
          <w:p w14:paraId="4E5ED9B2" w14:textId="77777777" w:rsidR="00E14EA0" w:rsidRPr="00CF594B" w:rsidRDefault="00E14EA0" w:rsidP="00B85C8B">
            <w:pPr>
              <w:pStyle w:val="CETBodytext"/>
              <w:jc w:val="center"/>
              <w:cnfStyle w:val="100000000000" w:firstRow="1" w:lastRow="0" w:firstColumn="0" w:lastColumn="0" w:oddVBand="0" w:evenVBand="0" w:oddHBand="0" w:evenHBand="0" w:firstRowFirstColumn="0" w:firstRowLastColumn="0" w:lastRowFirstColumn="0" w:lastRowLastColumn="0"/>
            </w:pPr>
            <w:r w:rsidRPr="00CF594B">
              <w:t>Solvent</w:t>
            </w:r>
          </w:p>
        </w:tc>
        <w:tc>
          <w:tcPr>
            <w:tcW w:w="0" w:type="auto"/>
            <w:vAlign w:val="center"/>
          </w:tcPr>
          <w:p w14:paraId="64007F3E" w14:textId="64BD8222" w:rsidR="00E14EA0" w:rsidRPr="00CF594B" w:rsidRDefault="00E14EA0" w:rsidP="00B85C8B">
            <w:pPr>
              <w:pStyle w:val="CETBodytext"/>
              <w:jc w:val="center"/>
              <w:cnfStyle w:val="100000000000" w:firstRow="1" w:lastRow="0" w:firstColumn="0" w:lastColumn="0" w:oddVBand="0" w:evenVBand="0" w:oddHBand="0" w:evenHBand="0" w:firstRowFirstColumn="0" w:firstRowLastColumn="0" w:lastRowFirstColumn="0" w:lastRowLastColumn="0"/>
            </w:pPr>
            <w:r w:rsidRPr="00CF594B">
              <w:t>Bioactive compounds</w:t>
            </w:r>
          </w:p>
        </w:tc>
      </w:tr>
      <w:tr w:rsidR="00B14319" w:rsidRPr="00CF594B" w14:paraId="56D178FE" w14:textId="021E615E" w:rsidTr="00B85C8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C944F75" w14:textId="77777777" w:rsidR="00E14EA0" w:rsidRPr="00CF594B" w:rsidRDefault="00E14EA0" w:rsidP="00B85C8B">
            <w:pPr>
              <w:pStyle w:val="CETBodytext"/>
              <w:jc w:val="center"/>
            </w:pPr>
            <w:r w:rsidRPr="00CF594B">
              <w:t>Avocado</w:t>
            </w:r>
          </w:p>
        </w:tc>
        <w:tc>
          <w:tcPr>
            <w:tcW w:w="0" w:type="auto"/>
            <w:vAlign w:val="center"/>
          </w:tcPr>
          <w:p w14:paraId="70B91304"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Peel</w:t>
            </w:r>
          </w:p>
        </w:tc>
        <w:tc>
          <w:tcPr>
            <w:tcW w:w="0" w:type="auto"/>
            <w:vAlign w:val="center"/>
          </w:tcPr>
          <w:p w14:paraId="071B86A7"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Maceration</w:t>
            </w:r>
          </w:p>
        </w:tc>
        <w:tc>
          <w:tcPr>
            <w:tcW w:w="0" w:type="auto"/>
            <w:vAlign w:val="center"/>
          </w:tcPr>
          <w:p w14:paraId="4609746F"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p w14:paraId="73C48FE7"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Acetone</w:t>
            </w:r>
          </w:p>
        </w:tc>
        <w:tc>
          <w:tcPr>
            <w:tcW w:w="0" w:type="auto"/>
            <w:vAlign w:val="center"/>
          </w:tcPr>
          <w:p w14:paraId="5E5DAB63" w14:textId="613B727D"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Chlorophyll (9.8%)</w:t>
            </w:r>
          </w:p>
          <w:p w14:paraId="6289FF94" w14:textId="1F0CA369"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Chlorophyll (10.2%)</w:t>
            </w:r>
          </w:p>
        </w:tc>
      </w:tr>
      <w:tr w:rsidR="00B14319" w:rsidRPr="00CF594B" w14:paraId="5645A195" w14:textId="77777777" w:rsidTr="00B85C8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56EA37B" w14:textId="77777777" w:rsidR="00FB58A9" w:rsidRPr="00CF594B" w:rsidRDefault="00FB58A9" w:rsidP="00B85C8B">
            <w:pPr>
              <w:pStyle w:val="CETBodytext"/>
              <w:jc w:val="center"/>
            </w:pPr>
          </w:p>
        </w:tc>
        <w:tc>
          <w:tcPr>
            <w:tcW w:w="0" w:type="auto"/>
            <w:vMerge w:val="restart"/>
            <w:vAlign w:val="center"/>
          </w:tcPr>
          <w:p w14:paraId="70826D2A" w14:textId="7CDE73E0"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Seed</w:t>
            </w:r>
          </w:p>
        </w:tc>
        <w:tc>
          <w:tcPr>
            <w:tcW w:w="0" w:type="auto"/>
            <w:vMerge w:val="restart"/>
            <w:vAlign w:val="center"/>
          </w:tcPr>
          <w:p w14:paraId="56A2C909" w14:textId="1DC6FD6C"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Soxhlet</w:t>
            </w:r>
          </w:p>
        </w:tc>
        <w:tc>
          <w:tcPr>
            <w:tcW w:w="0" w:type="auto"/>
            <w:vAlign w:val="center"/>
          </w:tcPr>
          <w:p w14:paraId="47D11264" w14:textId="77777777" w:rsidR="00B14319" w:rsidRPr="00CF594B" w:rsidRDefault="00B14319" w:rsidP="00FB58A9">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p w14:paraId="3E0743F3" w14:textId="24D4A20F" w:rsidR="00FB58A9" w:rsidRPr="00CF594B" w:rsidRDefault="00B14319" w:rsidP="00FB58A9">
            <w:pPr>
              <w:pStyle w:val="CETBodytext"/>
              <w:jc w:val="center"/>
              <w:cnfStyle w:val="000000000000" w:firstRow="0" w:lastRow="0" w:firstColumn="0" w:lastColumn="0" w:oddVBand="0" w:evenVBand="0" w:oddHBand="0" w:evenHBand="0" w:firstRowFirstColumn="0" w:firstRowLastColumn="0" w:lastRowFirstColumn="0" w:lastRowLastColumn="0"/>
            </w:pPr>
            <w:r w:rsidRPr="00CF594B">
              <w:t xml:space="preserve">(mg/kg) </w:t>
            </w:r>
          </w:p>
        </w:tc>
        <w:tc>
          <w:tcPr>
            <w:tcW w:w="0" w:type="auto"/>
            <w:vAlign w:val="center"/>
          </w:tcPr>
          <w:p w14:paraId="37C68769" w14:textId="2596F616" w:rsidR="00FB58A9" w:rsidRPr="00CF594B" w:rsidRDefault="00B1431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rPr>
                <w:lang w:val="en-GB"/>
              </w:rPr>
              <w:br/>
              <w:t xml:space="preserve">Epicatechin (159.2), Catechin (86.3), Caffeic acid (24.5), </w:t>
            </w:r>
            <w:proofErr w:type="spellStart"/>
            <w:r w:rsidRPr="00CF594B">
              <w:rPr>
                <w:lang w:val="en-GB"/>
              </w:rPr>
              <w:t>Rosmarinic</w:t>
            </w:r>
            <w:proofErr w:type="spellEnd"/>
            <w:r w:rsidRPr="00CF594B">
              <w:rPr>
                <w:lang w:val="en-GB"/>
              </w:rPr>
              <w:t xml:space="preserve"> acid (11.6), Rutin (30.4) </w:t>
            </w:r>
          </w:p>
        </w:tc>
      </w:tr>
      <w:tr w:rsidR="00B14319" w:rsidRPr="00CF594B" w14:paraId="06929651" w14:textId="77777777" w:rsidTr="00B85C8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6FE8216" w14:textId="77777777" w:rsidR="00FB58A9" w:rsidRPr="00CF594B" w:rsidRDefault="00FB58A9" w:rsidP="00B85C8B">
            <w:pPr>
              <w:pStyle w:val="CETBodytext"/>
              <w:jc w:val="center"/>
            </w:pPr>
          </w:p>
        </w:tc>
        <w:tc>
          <w:tcPr>
            <w:tcW w:w="0" w:type="auto"/>
            <w:vMerge/>
            <w:vAlign w:val="center"/>
          </w:tcPr>
          <w:p w14:paraId="1CD18D77" w14:textId="3E4875DD"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Merge/>
            <w:vAlign w:val="center"/>
          </w:tcPr>
          <w:p w14:paraId="2E2CD14B" w14:textId="40307360"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669BB569" w14:textId="77777777" w:rsidR="00FB58A9" w:rsidRPr="00CF594B" w:rsidRDefault="00B14319" w:rsidP="00FB58A9">
            <w:pPr>
              <w:pStyle w:val="CETBodytext"/>
              <w:jc w:val="center"/>
              <w:cnfStyle w:val="000000000000" w:firstRow="0" w:lastRow="0" w:firstColumn="0" w:lastColumn="0" w:oddVBand="0" w:evenVBand="0" w:oddHBand="0" w:evenHBand="0" w:firstRowFirstColumn="0" w:firstRowLastColumn="0" w:lastRowFirstColumn="0" w:lastRowLastColumn="0"/>
            </w:pPr>
            <w:r w:rsidRPr="00CF594B">
              <w:t xml:space="preserve">Water </w:t>
            </w:r>
          </w:p>
          <w:p w14:paraId="0865F388" w14:textId="7E8B5AA7" w:rsidR="00B14319" w:rsidRPr="00CF594B" w:rsidRDefault="00B14319" w:rsidP="00FB58A9">
            <w:pPr>
              <w:pStyle w:val="CETBodytext"/>
              <w:jc w:val="center"/>
              <w:cnfStyle w:val="000000000000" w:firstRow="0" w:lastRow="0" w:firstColumn="0" w:lastColumn="0" w:oddVBand="0" w:evenVBand="0" w:oddHBand="0" w:evenHBand="0" w:firstRowFirstColumn="0" w:firstRowLastColumn="0" w:lastRowFirstColumn="0" w:lastRowLastColumn="0"/>
            </w:pPr>
            <w:r w:rsidRPr="00CF594B">
              <w:t>(mg/kg)</w:t>
            </w:r>
          </w:p>
        </w:tc>
        <w:tc>
          <w:tcPr>
            <w:tcW w:w="0" w:type="auto"/>
            <w:vAlign w:val="center"/>
          </w:tcPr>
          <w:p w14:paraId="4A3C4E3F" w14:textId="00496FF1" w:rsidR="00FB58A9" w:rsidRPr="00CF594B" w:rsidRDefault="00B1431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rPr>
                <w:lang w:val="en-GB"/>
              </w:rPr>
              <w:t xml:space="preserve">Epicatechin (669.5), Catechin (293.3), Caffeic acid (27.5), </w:t>
            </w:r>
            <w:proofErr w:type="spellStart"/>
            <w:r w:rsidRPr="00CF594B">
              <w:rPr>
                <w:lang w:val="en-GB"/>
              </w:rPr>
              <w:t>Rosmarinic</w:t>
            </w:r>
            <w:proofErr w:type="spellEnd"/>
            <w:r w:rsidRPr="00CF594B">
              <w:rPr>
                <w:lang w:val="en-GB"/>
              </w:rPr>
              <w:t xml:space="preserve"> acid (11.2), Rutin (62.6)</w:t>
            </w:r>
          </w:p>
        </w:tc>
      </w:tr>
      <w:tr w:rsidR="00B14319" w:rsidRPr="00CF594B" w14:paraId="3CC6E4DD" w14:textId="631EC5F4" w:rsidTr="00B85C8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D1B8DA7" w14:textId="77777777" w:rsidR="00FB58A9" w:rsidRPr="00CF594B" w:rsidRDefault="00FB58A9" w:rsidP="00B85C8B">
            <w:pPr>
              <w:pStyle w:val="CETBodytext"/>
              <w:jc w:val="center"/>
            </w:pPr>
          </w:p>
        </w:tc>
        <w:tc>
          <w:tcPr>
            <w:tcW w:w="0" w:type="auto"/>
            <w:vMerge/>
            <w:vAlign w:val="center"/>
          </w:tcPr>
          <w:p w14:paraId="6516104A" w14:textId="7AA09871"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Merge/>
            <w:vAlign w:val="center"/>
          </w:tcPr>
          <w:p w14:paraId="1A7BD1CF" w14:textId="2A77E9A1"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CCC3401" w14:textId="77777777" w:rsidR="00FB58A9" w:rsidRPr="00CF594B" w:rsidRDefault="00FB58A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Acetone</w:t>
            </w:r>
          </w:p>
          <w:p w14:paraId="7D9AF571" w14:textId="00F3E0D6" w:rsidR="00B14319" w:rsidRPr="00CF594B" w:rsidRDefault="00B1431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(mg/kg)</w:t>
            </w:r>
          </w:p>
        </w:tc>
        <w:tc>
          <w:tcPr>
            <w:tcW w:w="0" w:type="auto"/>
            <w:vAlign w:val="center"/>
          </w:tcPr>
          <w:p w14:paraId="2E9D15C8" w14:textId="131F4AAB" w:rsidR="00FB58A9" w:rsidRPr="00CF594B" w:rsidRDefault="00B14319"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rPr>
                <w:lang w:val="en-GB"/>
              </w:rPr>
              <w:t xml:space="preserve">Epicatechin (41.4), Catechin (86.6), Caffeic acid (22.6), </w:t>
            </w:r>
            <w:proofErr w:type="spellStart"/>
            <w:r w:rsidRPr="00CF594B">
              <w:rPr>
                <w:lang w:val="en-GB"/>
              </w:rPr>
              <w:t>Rosmarinic</w:t>
            </w:r>
            <w:proofErr w:type="spellEnd"/>
            <w:r w:rsidRPr="00CF594B">
              <w:rPr>
                <w:lang w:val="en-GB"/>
              </w:rPr>
              <w:t xml:space="preserve"> acid (10.4), Rutin (23.3)</w:t>
            </w:r>
          </w:p>
        </w:tc>
      </w:tr>
      <w:tr w:rsidR="00B14319" w:rsidRPr="00CF594B" w14:paraId="1F3EBFAD" w14:textId="5B5961F6" w:rsidTr="00B85C8B">
        <w:tc>
          <w:tcPr>
            <w:cnfStyle w:val="001000000000" w:firstRow="0" w:lastRow="0" w:firstColumn="1" w:lastColumn="0" w:oddVBand="0" w:evenVBand="0" w:oddHBand="0" w:evenHBand="0" w:firstRowFirstColumn="0" w:firstRowLastColumn="0" w:lastRowFirstColumn="0" w:lastRowLastColumn="0"/>
            <w:tcW w:w="0" w:type="auto"/>
            <w:vAlign w:val="center"/>
          </w:tcPr>
          <w:p w14:paraId="3546D305" w14:textId="77777777" w:rsidR="00E14EA0" w:rsidRPr="00CF594B" w:rsidRDefault="00E14EA0" w:rsidP="00B85C8B">
            <w:pPr>
              <w:pStyle w:val="CETBodytext"/>
              <w:jc w:val="center"/>
            </w:pPr>
            <w:r w:rsidRPr="00CF594B">
              <w:t>Cocoa</w:t>
            </w:r>
          </w:p>
        </w:tc>
        <w:tc>
          <w:tcPr>
            <w:tcW w:w="0" w:type="auto"/>
            <w:vAlign w:val="center"/>
          </w:tcPr>
          <w:p w14:paraId="791A2D65"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Shell</w:t>
            </w:r>
          </w:p>
        </w:tc>
        <w:tc>
          <w:tcPr>
            <w:tcW w:w="0" w:type="auto"/>
            <w:vAlign w:val="center"/>
          </w:tcPr>
          <w:p w14:paraId="7C4C7FF0"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Soxhlet</w:t>
            </w:r>
          </w:p>
        </w:tc>
        <w:tc>
          <w:tcPr>
            <w:tcW w:w="0" w:type="auto"/>
            <w:vAlign w:val="center"/>
          </w:tcPr>
          <w:p w14:paraId="7E97C3C8" w14:textId="5DFE4746" w:rsidR="00E14EA0" w:rsidRPr="00CF594B" w:rsidRDefault="00E14EA0" w:rsidP="00FB58A9">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tc>
        <w:tc>
          <w:tcPr>
            <w:tcW w:w="0" w:type="auto"/>
            <w:vAlign w:val="center"/>
          </w:tcPr>
          <w:p w14:paraId="0F0FFF13" w14:textId="2A3EF028" w:rsidR="00E14EA0" w:rsidRPr="00CF594B" w:rsidRDefault="001F68E6"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 xml:space="preserve">127 </w:t>
            </w:r>
            <w:r w:rsidRPr="00CF594B">
              <w:rPr>
                <w:rFonts w:cs="Arial"/>
              </w:rPr>
              <w:t>µ</w:t>
            </w:r>
            <w:r w:rsidRPr="00CF594B">
              <w:t>g/kg of theobromine and 20.3 mg GAE/g of total phenols</w:t>
            </w:r>
          </w:p>
        </w:tc>
      </w:tr>
      <w:tr w:rsidR="00B14319" w:rsidRPr="00CF594B" w14:paraId="7F085740" w14:textId="73B9342C" w:rsidTr="00B85C8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54C189A" w14:textId="77777777" w:rsidR="00E14EA0" w:rsidRPr="00CF594B" w:rsidRDefault="00E14EA0" w:rsidP="00B85C8B">
            <w:pPr>
              <w:pStyle w:val="CETBodytext"/>
              <w:jc w:val="center"/>
            </w:pPr>
            <w:r w:rsidRPr="00CF594B">
              <w:t>Cannabis</w:t>
            </w:r>
          </w:p>
        </w:tc>
        <w:tc>
          <w:tcPr>
            <w:tcW w:w="0" w:type="auto"/>
            <w:vMerge w:val="restart"/>
            <w:vAlign w:val="center"/>
          </w:tcPr>
          <w:p w14:paraId="1358B419"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Leaves</w:t>
            </w:r>
          </w:p>
        </w:tc>
        <w:tc>
          <w:tcPr>
            <w:tcW w:w="0" w:type="auto"/>
            <w:vAlign w:val="center"/>
          </w:tcPr>
          <w:p w14:paraId="4D01E8FD"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Maceration</w:t>
            </w:r>
          </w:p>
        </w:tc>
        <w:tc>
          <w:tcPr>
            <w:tcW w:w="0" w:type="auto"/>
            <w:vAlign w:val="center"/>
          </w:tcPr>
          <w:p w14:paraId="5D541DCE"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tc>
        <w:tc>
          <w:tcPr>
            <w:tcW w:w="0" w:type="auto"/>
            <w:vAlign w:val="center"/>
          </w:tcPr>
          <w:p w14:paraId="231365A3" w14:textId="2559C4E0" w:rsidR="00E14EA0" w:rsidRPr="00CF594B" w:rsidRDefault="00B85C8B"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CBD 0.8%, CBN 0.4%, THC 26.8%</w:t>
            </w:r>
          </w:p>
        </w:tc>
      </w:tr>
      <w:tr w:rsidR="00B14319" w:rsidRPr="00CF594B" w14:paraId="00BC1D85" w14:textId="3A2ED630" w:rsidTr="00B85C8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E083645" w14:textId="77777777" w:rsidR="00E14EA0" w:rsidRPr="00CF594B" w:rsidRDefault="00E14EA0" w:rsidP="00B85C8B">
            <w:pPr>
              <w:pStyle w:val="CETBodytext"/>
              <w:jc w:val="center"/>
            </w:pPr>
          </w:p>
        </w:tc>
        <w:tc>
          <w:tcPr>
            <w:tcW w:w="0" w:type="auto"/>
            <w:vMerge/>
            <w:vAlign w:val="center"/>
          </w:tcPr>
          <w:p w14:paraId="1C16F75F"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81CA631"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Soxhlet</w:t>
            </w:r>
          </w:p>
        </w:tc>
        <w:tc>
          <w:tcPr>
            <w:tcW w:w="0" w:type="auto"/>
            <w:vAlign w:val="center"/>
          </w:tcPr>
          <w:p w14:paraId="3E2085DC"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tc>
        <w:tc>
          <w:tcPr>
            <w:tcW w:w="0" w:type="auto"/>
            <w:vAlign w:val="center"/>
          </w:tcPr>
          <w:p w14:paraId="31DBBD37" w14:textId="0AF6554C" w:rsidR="00E14EA0" w:rsidRPr="00CF594B" w:rsidRDefault="00B85C8B"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CBD 15.5%, CBN 1.6%, THC 1.2%</w:t>
            </w:r>
          </w:p>
        </w:tc>
      </w:tr>
      <w:tr w:rsidR="00B14319" w:rsidRPr="00CF594B" w14:paraId="74B8555A" w14:textId="55F6AF49" w:rsidTr="00B85C8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BC52D90" w14:textId="77777777" w:rsidR="00E14EA0" w:rsidRPr="00CF594B" w:rsidRDefault="00E14EA0" w:rsidP="00B85C8B">
            <w:pPr>
              <w:pStyle w:val="CETBodytext"/>
              <w:jc w:val="center"/>
            </w:pPr>
          </w:p>
        </w:tc>
        <w:tc>
          <w:tcPr>
            <w:tcW w:w="0" w:type="auto"/>
            <w:vMerge/>
            <w:vAlign w:val="center"/>
          </w:tcPr>
          <w:p w14:paraId="6671DAA2"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8DD5EAE"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Ultrasonic assisted</w:t>
            </w:r>
          </w:p>
        </w:tc>
        <w:tc>
          <w:tcPr>
            <w:tcW w:w="0" w:type="auto"/>
            <w:vAlign w:val="center"/>
          </w:tcPr>
          <w:p w14:paraId="1F860D48" w14:textId="77777777" w:rsidR="00E14EA0" w:rsidRPr="00CF594B" w:rsidRDefault="00E14EA0"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Ethanol</w:t>
            </w:r>
          </w:p>
        </w:tc>
        <w:tc>
          <w:tcPr>
            <w:tcW w:w="0" w:type="auto"/>
            <w:vAlign w:val="center"/>
          </w:tcPr>
          <w:p w14:paraId="73AF6838" w14:textId="32804BB4" w:rsidR="00E14EA0" w:rsidRPr="00CF594B" w:rsidRDefault="00B85C8B" w:rsidP="00B85C8B">
            <w:pPr>
              <w:pStyle w:val="CETBodytext"/>
              <w:jc w:val="center"/>
              <w:cnfStyle w:val="000000000000" w:firstRow="0" w:lastRow="0" w:firstColumn="0" w:lastColumn="0" w:oddVBand="0" w:evenVBand="0" w:oddHBand="0" w:evenHBand="0" w:firstRowFirstColumn="0" w:firstRowLastColumn="0" w:lastRowFirstColumn="0" w:lastRowLastColumn="0"/>
            </w:pPr>
            <w:r w:rsidRPr="00CF594B">
              <w:t>CBD 30.7%, CBN 1%, THC 3%</w:t>
            </w:r>
          </w:p>
        </w:tc>
      </w:tr>
    </w:tbl>
    <w:p w14:paraId="125525D6" w14:textId="10686F19" w:rsidR="00B76D44" w:rsidRPr="00CF594B" w:rsidRDefault="001F68E6" w:rsidP="00455A9E">
      <w:pPr>
        <w:pStyle w:val="CETBodytext"/>
      </w:pPr>
      <w:r w:rsidRPr="00CF594B">
        <w:t xml:space="preserve">GAE: Gallic acid equivalent; </w:t>
      </w:r>
      <w:r w:rsidR="00B85C8B" w:rsidRPr="00CF594B">
        <w:t>CBD: Cannabidiol; CBN: Cannabinol; THC: Tetrahydrocannabinol</w:t>
      </w:r>
    </w:p>
    <w:p w14:paraId="68D26B83" w14:textId="7FDF8BCD" w:rsidR="00600535" w:rsidRPr="00CF594B" w:rsidRDefault="00E14EA0" w:rsidP="00600535">
      <w:pPr>
        <w:pStyle w:val="CETHeading1"/>
        <w:rPr>
          <w:lang w:val="en-GB"/>
        </w:rPr>
      </w:pPr>
      <w:r w:rsidRPr="00CF594B">
        <w:rPr>
          <w:lang w:val="en-GB"/>
        </w:rPr>
        <w:t>C</w:t>
      </w:r>
      <w:r w:rsidR="00600535" w:rsidRPr="00CF594B">
        <w:rPr>
          <w:lang w:val="en-GB"/>
        </w:rPr>
        <w:t>onclusions</w:t>
      </w:r>
    </w:p>
    <w:p w14:paraId="5EC303C4" w14:textId="17BFF65B" w:rsidR="00516804" w:rsidRDefault="00C70864" w:rsidP="00516804">
      <w:pPr>
        <w:pStyle w:val="CETBodytext"/>
        <w:rPr>
          <w:lang w:val="en-GB"/>
        </w:rPr>
      </w:pPr>
      <w:r w:rsidRPr="00CF594B">
        <w:rPr>
          <w:lang w:val="en-GB"/>
        </w:rPr>
        <w:t>It is possible to obtain high-value products from agricultural products including avocado, cocoa and cannabis and their waste in a sustainable way, reducing waste, reducing the associated carbon footprint and generating more profits for farmers. The products obtained can also solve current environmental problems including the replacement of non-biodegradable plastics or adsorbent materials for the removal of pollutants</w:t>
      </w:r>
      <w:r w:rsidR="00C65E44" w:rsidRPr="00CF594B">
        <w:rPr>
          <w:lang w:val="en-GB"/>
        </w:rPr>
        <w:t>.</w:t>
      </w:r>
    </w:p>
    <w:p w14:paraId="459D05E6" w14:textId="77777777" w:rsidR="00600535" w:rsidRPr="00B57B36" w:rsidRDefault="00600535" w:rsidP="00600535">
      <w:pPr>
        <w:pStyle w:val="CETAcknowledgementstitle"/>
      </w:pPr>
      <w:r w:rsidRPr="00B57B36">
        <w:t>Acknowledgments</w:t>
      </w:r>
    </w:p>
    <w:p w14:paraId="33F8138F" w14:textId="5FBF460C" w:rsidR="00600535" w:rsidRPr="00B57B36" w:rsidRDefault="00084A26" w:rsidP="00600535">
      <w:pPr>
        <w:pStyle w:val="CETBodytext"/>
        <w:rPr>
          <w:lang w:val="en-GB"/>
        </w:rPr>
      </w:pPr>
      <w:r w:rsidRPr="00084A26">
        <w:rPr>
          <w:lang w:val="en-GB"/>
        </w:rPr>
        <w:t>The authors express their gratitude to the Vice-Rectorate of Research of the University of Cartagena for their support in projects 007A and 034 of 2022; to the General Royalties System of Colombia for their support in Project BPIN 2020000100325. They would also like to thank the team of students and collaborators who participated in all the projects.</w:t>
      </w:r>
    </w:p>
    <w:p w14:paraId="4F1327F8" w14:textId="6B8D6BE4" w:rsidR="00600535" w:rsidRPr="00BF6E1C" w:rsidRDefault="00600535" w:rsidP="00600535">
      <w:pPr>
        <w:pStyle w:val="CETReference"/>
        <w:rPr>
          <w:lang w:val="es-CO"/>
        </w:rPr>
      </w:pPr>
      <w:proofErr w:type="spellStart"/>
      <w:r w:rsidRPr="00BF6E1C">
        <w:rPr>
          <w:lang w:val="es-CO"/>
        </w:rPr>
        <w:t>References</w:t>
      </w:r>
      <w:proofErr w:type="spellEnd"/>
    </w:p>
    <w:p w14:paraId="1EDB34C0" w14:textId="0C0EE3CC" w:rsidR="00086253" w:rsidRDefault="00086253" w:rsidP="00E65B91">
      <w:pPr>
        <w:pStyle w:val="CETReferencetext"/>
      </w:pPr>
      <w:r w:rsidRPr="00BF6E1C">
        <w:rPr>
          <w:noProof/>
          <w:lang w:val="es-CO"/>
        </w:rPr>
        <w:t xml:space="preserve">Acosta, N., Vrieze, J. De, Sandoval, V., Sinc he, D., Wierinck, I., &amp; Rabaey, K. 2018. </w:t>
      </w:r>
      <w:r w:rsidRPr="00F4793C">
        <w:rPr>
          <w:noProof/>
          <w:lang w:val="en-US"/>
        </w:rPr>
        <w:t xml:space="preserve">Cocoa residues as viable biomass for renewable energy production through anaerobic digestion. </w:t>
      </w:r>
      <w:r w:rsidRPr="00F4793C">
        <w:rPr>
          <w:i/>
          <w:iCs/>
          <w:noProof/>
          <w:lang w:val="en-US"/>
        </w:rPr>
        <w:t>Bioresource Technology</w:t>
      </w:r>
      <w:r w:rsidRPr="00F4793C">
        <w:rPr>
          <w:noProof/>
          <w:lang w:val="en-US"/>
        </w:rPr>
        <w:t>.</w:t>
      </w:r>
      <w:r>
        <w:rPr>
          <w:noProof/>
          <w:lang w:val="en-US"/>
        </w:rPr>
        <w:t xml:space="preserve"> </w:t>
      </w:r>
      <w:r w:rsidRPr="00086253">
        <w:rPr>
          <w:noProof/>
          <w:lang w:val="en-US"/>
        </w:rPr>
        <w:t>265, 568-572</w:t>
      </w:r>
      <w:r>
        <w:rPr>
          <w:noProof/>
          <w:lang w:val="en-US"/>
        </w:rPr>
        <w:t>.</w:t>
      </w:r>
    </w:p>
    <w:p w14:paraId="1F1468F0" w14:textId="646757D7" w:rsidR="002F08A1" w:rsidRPr="00BF6E1C" w:rsidRDefault="002F08A1" w:rsidP="00E65B91">
      <w:pPr>
        <w:pStyle w:val="CETReferencetext"/>
        <w:rPr>
          <w:lang w:val="es-CO"/>
        </w:rPr>
      </w:pPr>
      <w:r w:rsidRPr="00585296">
        <w:t>Amin</w:t>
      </w:r>
      <w:r>
        <w:t>,</w:t>
      </w:r>
      <w:r w:rsidRPr="00585296">
        <w:t xml:space="preserve"> M</w:t>
      </w:r>
      <w:r>
        <w:t>.</w:t>
      </w:r>
      <w:r w:rsidRPr="00585296">
        <w:t>T</w:t>
      </w:r>
      <w:r>
        <w:t>.</w:t>
      </w:r>
      <w:r w:rsidRPr="00585296">
        <w:t xml:space="preserve">, </w:t>
      </w:r>
      <w:proofErr w:type="spellStart"/>
      <w:r w:rsidRPr="00585296">
        <w:t>Alazba</w:t>
      </w:r>
      <w:proofErr w:type="spellEnd"/>
      <w:r>
        <w:t>,</w:t>
      </w:r>
      <w:r w:rsidRPr="00585296">
        <w:t xml:space="preserve"> A</w:t>
      </w:r>
      <w:r>
        <w:t>.</w:t>
      </w:r>
      <w:r w:rsidRPr="00585296">
        <w:t>A</w:t>
      </w:r>
      <w:r>
        <w:t>.</w:t>
      </w:r>
      <w:r w:rsidRPr="00585296">
        <w:t>, Shafiq</w:t>
      </w:r>
      <w:r>
        <w:t>,</w:t>
      </w:r>
      <w:r w:rsidRPr="00585296">
        <w:t xml:space="preserve"> M. </w:t>
      </w:r>
      <w:r>
        <w:t xml:space="preserve">2019. </w:t>
      </w:r>
      <w:r w:rsidRPr="00585296">
        <w:t xml:space="preserve">Comparative study for adsorption of methylene blue dye on biochar derived from orange peel and banana biomass in aqueous solutions. </w:t>
      </w:r>
      <w:proofErr w:type="spellStart"/>
      <w:r w:rsidRPr="00BF6E1C">
        <w:rPr>
          <w:i/>
          <w:iCs/>
          <w:lang w:val="es-CO"/>
        </w:rPr>
        <w:t>Environ</w:t>
      </w:r>
      <w:proofErr w:type="spellEnd"/>
      <w:r w:rsidRPr="00BF6E1C">
        <w:rPr>
          <w:i/>
          <w:iCs/>
          <w:lang w:val="es-CO"/>
        </w:rPr>
        <w:t xml:space="preserve"> </w:t>
      </w:r>
      <w:proofErr w:type="spellStart"/>
      <w:r w:rsidRPr="00BF6E1C">
        <w:rPr>
          <w:i/>
          <w:iCs/>
          <w:lang w:val="es-CO"/>
        </w:rPr>
        <w:t>Monit</w:t>
      </w:r>
      <w:proofErr w:type="spellEnd"/>
      <w:r w:rsidRPr="00BF6E1C">
        <w:rPr>
          <w:i/>
          <w:iCs/>
          <w:lang w:val="es-CO"/>
        </w:rPr>
        <w:t xml:space="preserve"> </w:t>
      </w:r>
      <w:proofErr w:type="spellStart"/>
      <w:r w:rsidRPr="00BF6E1C">
        <w:rPr>
          <w:i/>
          <w:iCs/>
          <w:lang w:val="es-CO"/>
        </w:rPr>
        <w:t>Assess</w:t>
      </w:r>
      <w:proofErr w:type="spellEnd"/>
      <w:r w:rsidRPr="00BF6E1C">
        <w:rPr>
          <w:lang w:val="es-CO"/>
        </w:rPr>
        <w:t>. 9;191(12):735.</w:t>
      </w:r>
    </w:p>
    <w:p w14:paraId="64F97DDB" w14:textId="77777777" w:rsidR="006B0F22" w:rsidRDefault="00773EA8" w:rsidP="006B0F22">
      <w:pPr>
        <w:pStyle w:val="CETReferencetext"/>
      </w:pPr>
      <w:r w:rsidRPr="00BF6E1C">
        <w:rPr>
          <w:lang w:val="es-CO"/>
        </w:rPr>
        <w:t xml:space="preserve">Araújo, R. G., </w:t>
      </w:r>
      <w:proofErr w:type="spellStart"/>
      <w:r w:rsidRPr="00BF6E1C">
        <w:rPr>
          <w:lang w:val="es-CO"/>
        </w:rPr>
        <w:t>Rodriguez</w:t>
      </w:r>
      <w:proofErr w:type="spellEnd"/>
      <w:r w:rsidRPr="00BF6E1C">
        <w:rPr>
          <w:lang w:val="es-CO"/>
        </w:rPr>
        <w:t xml:space="preserve">-Jasso, R. M., Ruiz, H. A., Pintado, M. M. E., &amp; Aguilar, C. N. 2018. </w:t>
      </w:r>
      <w:r w:rsidRPr="00773EA8">
        <w:t xml:space="preserve">Avocado by-products: Nutritional and functional properties. In </w:t>
      </w:r>
      <w:r w:rsidRPr="002F08A1">
        <w:rPr>
          <w:i/>
          <w:iCs/>
        </w:rPr>
        <w:t xml:space="preserve">Trends in Food Science and </w:t>
      </w:r>
      <w:r w:rsidR="00164B47" w:rsidRPr="002F08A1">
        <w:rPr>
          <w:i/>
          <w:iCs/>
        </w:rPr>
        <w:t>Technology</w:t>
      </w:r>
      <w:r w:rsidR="00164B47">
        <w:t xml:space="preserve">, </w:t>
      </w:r>
      <w:r w:rsidR="00164B47" w:rsidRPr="00773EA8">
        <w:t>80</w:t>
      </w:r>
      <w:r w:rsidRPr="00773EA8">
        <w:t>, 51–60</w:t>
      </w:r>
      <w:r>
        <w:t>.</w:t>
      </w:r>
    </w:p>
    <w:p w14:paraId="359726C6" w14:textId="6C37BC34" w:rsidR="006B0F22" w:rsidRDefault="006B0F22" w:rsidP="006B0F22">
      <w:pPr>
        <w:pStyle w:val="CETReferencetext"/>
      </w:pPr>
      <w:r w:rsidRPr="006B0F22">
        <w:t>Chen</w:t>
      </w:r>
      <w:r>
        <w:t>,</w:t>
      </w:r>
      <w:r w:rsidRPr="006B0F22">
        <w:t xml:space="preserve"> L</w:t>
      </w:r>
      <w:r>
        <w:t>..</w:t>
      </w:r>
      <w:r w:rsidRPr="006B0F22">
        <w:t>, Li</w:t>
      </w:r>
      <w:r>
        <w:t>,</w:t>
      </w:r>
      <w:r w:rsidRPr="006B0F22">
        <w:t xml:space="preserve"> H</w:t>
      </w:r>
      <w:r>
        <w:t>.</w:t>
      </w:r>
      <w:r w:rsidRPr="006B0F22">
        <w:t>L</w:t>
      </w:r>
      <w:r>
        <w:t>.</w:t>
      </w:r>
      <w:r w:rsidRPr="006B0F22">
        <w:t>, Zhou</w:t>
      </w:r>
      <w:r>
        <w:t>,</w:t>
      </w:r>
      <w:r w:rsidRPr="006B0F22">
        <w:t xml:space="preserve"> H</w:t>
      </w:r>
      <w:r>
        <w:t>.</w:t>
      </w:r>
      <w:r w:rsidRPr="006B0F22">
        <w:t>J</w:t>
      </w:r>
      <w:r>
        <w:t>.</w:t>
      </w:r>
      <w:r w:rsidRPr="006B0F22">
        <w:t>, Zhang</w:t>
      </w:r>
      <w:r>
        <w:t>,</w:t>
      </w:r>
      <w:r w:rsidRPr="006B0F22">
        <w:t xml:space="preserve"> G</w:t>
      </w:r>
      <w:r>
        <w:t>.</w:t>
      </w:r>
      <w:r w:rsidRPr="006B0F22">
        <w:t>Z</w:t>
      </w:r>
      <w:r>
        <w:t>.</w:t>
      </w:r>
      <w:r w:rsidRPr="006B0F22">
        <w:t>, Zhang</w:t>
      </w:r>
      <w:r>
        <w:t>,</w:t>
      </w:r>
      <w:r w:rsidRPr="006B0F22">
        <w:t xml:space="preserve"> Y</w:t>
      </w:r>
      <w:r>
        <w:t>.</w:t>
      </w:r>
      <w:r w:rsidRPr="006B0F22">
        <w:t>, Wang</w:t>
      </w:r>
      <w:r>
        <w:t>,</w:t>
      </w:r>
      <w:r w:rsidRPr="006B0F22">
        <w:t xml:space="preserve"> Y</w:t>
      </w:r>
      <w:r>
        <w:t>.</w:t>
      </w:r>
      <w:r w:rsidRPr="006B0F22">
        <w:t>M</w:t>
      </w:r>
      <w:r>
        <w:t>.</w:t>
      </w:r>
      <w:r w:rsidRPr="006B0F22">
        <w:t>, Wang</w:t>
      </w:r>
      <w:r>
        <w:t>,</w:t>
      </w:r>
      <w:r w:rsidRPr="006B0F22">
        <w:t xml:space="preserve"> M</w:t>
      </w:r>
      <w:r>
        <w:t>.</w:t>
      </w:r>
      <w:r w:rsidRPr="006B0F22">
        <w:t>Y</w:t>
      </w:r>
      <w:r>
        <w:t>.</w:t>
      </w:r>
      <w:r w:rsidRPr="006B0F22">
        <w:t>, Yang</w:t>
      </w:r>
      <w:r>
        <w:t>,</w:t>
      </w:r>
      <w:r w:rsidRPr="006B0F22">
        <w:t xml:space="preserve"> H</w:t>
      </w:r>
      <w:r>
        <w:t>.</w:t>
      </w:r>
      <w:r w:rsidRPr="006B0F22">
        <w:t>, Gao</w:t>
      </w:r>
      <w:r>
        <w:t>,</w:t>
      </w:r>
      <w:r w:rsidRPr="006B0F22">
        <w:t xml:space="preserve"> W. </w:t>
      </w:r>
      <w:r>
        <w:t xml:space="preserve">2024. </w:t>
      </w:r>
      <w:r w:rsidRPr="006B0F22">
        <w:t>Feature-Based Molecular Network-Assisted Cannabinoid and Flavonoid Profiling of </w:t>
      </w:r>
      <w:r w:rsidRPr="006B0F22">
        <w:rPr>
          <w:i/>
          <w:iCs/>
        </w:rPr>
        <w:t>Cannabis sativa</w:t>
      </w:r>
      <w:r w:rsidRPr="006B0F22">
        <w:t> Leaves and Their Antioxidant Properties. Antioxidants (Basel). 13(6):749.</w:t>
      </w:r>
    </w:p>
    <w:p w14:paraId="3F3B3E05" w14:textId="7DC97B96" w:rsidR="00945043" w:rsidRDefault="00945043" w:rsidP="00E65B91">
      <w:pPr>
        <w:pStyle w:val="CETReferencetext"/>
      </w:pPr>
      <w:r w:rsidRPr="00945043">
        <w:t xml:space="preserve">Cowan, K.W. B. 2016. Avocado. In </w:t>
      </w:r>
      <w:proofErr w:type="spellStart"/>
      <w:r w:rsidRPr="002F08A1">
        <w:rPr>
          <w:i/>
          <w:iCs/>
        </w:rPr>
        <w:t>Enyclopedia</w:t>
      </w:r>
      <w:proofErr w:type="spellEnd"/>
      <w:r w:rsidRPr="002F08A1">
        <w:rPr>
          <w:i/>
          <w:iCs/>
        </w:rPr>
        <w:t xml:space="preserve"> Food and Health</w:t>
      </w:r>
      <w:r>
        <w:t>,</w:t>
      </w:r>
      <w:r w:rsidRPr="00945043">
        <w:t xml:space="preserve"> 294–300.</w:t>
      </w:r>
    </w:p>
    <w:p w14:paraId="52D97941" w14:textId="77777777" w:rsidR="00E14EA0" w:rsidRDefault="00E14EA0" w:rsidP="00E14EA0">
      <w:pPr>
        <w:pStyle w:val="CETReferencetext"/>
      </w:pPr>
      <w:r w:rsidRPr="00BF6E1C">
        <w:rPr>
          <w:lang w:val="es-CO"/>
        </w:rPr>
        <w:t xml:space="preserve">Diaz-Uribe C, Walteros L, Duran F, Vallejo W, Romero Bohórquez AR. 2022. </w:t>
      </w:r>
      <w:r w:rsidRPr="008203DE">
        <w:rPr>
          <w:i/>
          <w:iCs/>
        </w:rPr>
        <w:t xml:space="preserve">Prosopis </w:t>
      </w:r>
      <w:proofErr w:type="spellStart"/>
      <w:r w:rsidRPr="008203DE">
        <w:rPr>
          <w:i/>
          <w:iCs/>
        </w:rPr>
        <w:t>juliflora</w:t>
      </w:r>
      <w:proofErr w:type="spellEnd"/>
      <w:r w:rsidRPr="008203DE">
        <w:t xml:space="preserve"> Seed Waste as Biochar for the Removal of Blue Methylene: A Thermodynamic and Kinetic Study. </w:t>
      </w:r>
      <w:r w:rsidRPr="00E14EA0">
        <w:rPr>
          <w:i/>
          <w:iCs/>
        </w:rPr>
        <w:t>ACS Omega</w:t>
      </w:r>
      <w:r w:rsidRPr="008203DE">
        <w:t>. 14;7(47):42916-42925.</w:t>
      </w:r>
    </w:p>
    <w:p w14:paraId="791BAA7E" w14:textId="09E9C46F" w:rsidR="00E14EA0" w:rsidRDefault="00E14EA0" w:rsidP="00D056F1">
      <w:pPr>
        <w:pStyle w:val="CETReferencetext"/>
      </w:pPr>
      <w:r w:rsidRPr="00E14EA0">
        <w:rPr>
          <w:szCs w:val="18"/>
        </w:rPr>
        <w:t>Gurav R, Bhatia S</w:t>
      </w:r>
      <w:r>
        <w:rPr>
          <w:szCs w:val="18"/>
        </w:rPr>
        <w:t>.</w:t>
      </w:r>
      <w:r w:rsidRPr="00E14EA0">
        <w:rPr>
          <w:szCs w:val="18"/>
        </w:rPr>
        <w:t>K</w:t>
      </w:r>
      <w:r>
        <w:rPr>
          <w:szCs w:val="18"/>
        </w:rPr>
        <w:t>.</w:t>
      </w:r>
      <w:r w:rsidRPr="00E14EA0">
        <w:rPr>
          <w:szCs w:val="18"/>
        </w:rPr>
        <w:t>, Choi</w:t>
      </w:r>
      <w:r>
        <w:rPr>
          <w:szCs w:val="18"/>
        </w:rPr>
        <w:t>,</w:t>
      </w:r>
      <w:r w:rsidRPr="00E14EA0">
        <w:rPr>
          <w:szCs w:val="18"/>
        </w:rPr>
        <w:t xml:space="preserve"> T</w:t>
      </w:r>
      <w:r>
        <w:rPr>
          <w:szCs w:val="18"/>
        </w:rPr>
        <w:t>.</w:t>
      </w:r>
      <w:r w:rsidRPr="00E14EA0">
        <w:rPr>
          <w:szCs w:val="18"/>
        </w:rPr>
        <w:t>R</w:t>
      </w:r>
      <w:r>
        <w:rPr>
          <w:szCs w:val="18"/>
        </w:rPr>
        <w:t>.</w:t>
      </w:r>
      <w:r w:rsidRPr="00E14EA0">
        <w:rPr>
          <w:szCs w:val="18"/>
        </w:rPr>
        <w:t>, Choi</w:t>
      </w:r>
      <w:r>
        <w:rPr>
          <w:szCs w:val="18"/>
        </w:rPr>
        <w:t>,</w:t>
      </w:r>
      <w:r w:rsidRPr="00E14EA0">
        <w:rPr>
          <w:szCs w:val="18"/>
        </w:rPr>
        <w:t xml:space="preserve"> Y</w:t>
      </w:r>
      <w:r>
        <w:rPr>
          <w:szCs w:val="18"/>
        </w:rPr>
        <w:t>.</w:t>
      </w:r>
      <w:r w:rsidRPr="00E14EA0">
        <w:rPr>
          <w:szCs w:val="18"/>
        </w:rPr>
        <w:t>K</w:t>
      </w:r>
      <w:r>
        <w:rPr>
          <w:szCs w:val="18"/>
        </w:rPr>
        <w:t>.</w:t>
      </w:r>
      <w:r w:rsidRPr="00E14EA0">
        <w:rPr>
          <w:szCs w:val="18"/>
        </w:rPr>
        <w:t>, Kim</w:t>
      </w:r>
      <w:r>
        <w:rPr>
          <w:szCs w:val="18"/>
        </w:rPr>
        <w:t>,</w:t>
      </w:r>
      <w:r w:rsidRPr="00E14EA0">
        <w:rPr>
          <w:szCs w:val="18"/>
        </w:rPr>
        <w:t xml:space="preserve"> H</w:t>
      </w:r>
      <w:r>
        <w:rPr>
          <w:szCs w:val="18"/>
        </w:rPr>
        <w:t>.</w:t>
      </w:r>
      <w:r w:rsidRPr="00E14EA0">
        <w:rPr>
          <w:szCs w:val="18"/>
        </w:rPr>
        <w:t>J</w:t>
      </w:r>
      <w:r>
        <w:rPr>
          <w:szCs w:val="18"/>
        </w:rPr>
        <w:t>.</w:t>
      </w:r>
      <w:r w:rsidRPr="00E14EA0">
        <w:rPr>
          <w:szCs w:val="18"/>
        </w:rPr>
        <w:t>, Song</w:t>
      </w:r>
      <w:r>
        <w:rPr>
          <w:szCs w:val="18"/>
        </w:rPr>
        <w:t>,</w:t>
      </w:r>
      <w:r w:rsidRPr="00E14EA0">
        <w:rPr>
          <w:szCs w:val="18"/>
        </w:rPr>
        <w:t xml:space="preserve"> H</w:t>
      </w:r>
      <w:r>
        <w:rPr>
          <w:szCs w:val="18"/>
        </w:rPr>
        <w:t>.</w:t>
      </w:r>
      <w:r w:rsidRPr="00E14EA0">
        <w:rPr>
          <w:szCs w:val="18"/>
        </w:rPr>
        <w:t>S</w:t>
      </w:r>
      <w:r>
        <w:rPr>
          <w:szCs w:val="18"/>
        </w:rPr>
        <w:t>.</w:t>
      </w:r>
      <w:r w:rsidRPr="00E14EA0">
        <w:rPr>
          <w:szCs w:val="18"/>
        </w:rPr>
        <w:t>, Lee</w:t>
      </w:r>
      <w:r>
        <w:rPr>
          <w:szCs w:val="18"/>
        </w:rPr>
        <w:t>,</w:t>
      </w:r>
      <w:r w:rsidRPr="00E14EA0">
        <w:rPr>
          <w:szCs w:val="18"/>
        </w:rPr>
        <w:t xml:space="preserve"> S</w:t>
      </w:r>
      <w:r>
        <w:rPr>
          <w:szCs w:val="18"/>
        </w:rPr>
        <w:t>.</w:t>
      </w:r>
      <w:r w:rsidRPr="00E14EA0">
        <w:rPr>
          <w:szCs w:val="18"/>
        </w:rPr>
        <w:t>M</w:t>
      </w:r>
      <w:r>
        <w:rPr>
          <w:szCs w:val="18"/>
        </w:rPr>
        <w:t>.</w:t>
      </w:r>
      <w:r w:rsidRPr="00E14EA0">
        <w:rPr>
          <w:szCs w:val="18"/>
        </w:rPr>
        <w:t>, Park</w:t>
      </w:r>
      <w:r>
        <w:rPr>
          <w:szCs w:val="18"/>
        </w:rPr>
        <w:t>,</w:t>
      </w:r>
      <w:r w:rsidRPr="00E14EA0">
        <w:rPr>
          <w:szCs w:val="18"/>
        </w:rPr>
        <w:t xml:space="preserve"> S</w:t>
      </w:r>
      <w:r>
        <w:rPr>
          <w:szCs w:val="18"/>
        </w:rPr>
        <w:t>.</w:t>
      </w:r>
      <w:r w:rsidRPr="00E14EA0">
        <w:rPr>
          <w:szCs w:val="18"/>
        </w:rPr>
        <w:t>, Lee</w:t>
      </w:r>
      <w:r>
        <w:rPr>
          <w:szCs w:val="18"/>
        </w:rPr>
        <w:t>,</w:t>
      </w:r>
      <w:r w:rsidRPr="00E14EA0">
        <w:rPr>
          <w:szCs w:val="18"/>
        </w:rPr>
        <w:t xml:space="preserve"> H</w:t>
      </w:r>
      <w:r>
        <w:rPr>
          <w:szCs w:val="18"/>
        </w:rPr>
        <w:t>.</w:t>
      </w:r>
      <w:r w:rsidRPr="00E14EA0">
        <w:rPr>
          <w:szCs w:val="18"/>
        </w:rPr>
        <w:t>S</w:t>
      </w:r>
      <w:r>
        <w:rPr>
          <w:szCs w:val="18"/>
        </w:rPr>
        <w:t>.</w:t>
      </w:r>
      <w:r w:rsidRPr="00E14EA0">
        <w:rPr>
          <w:szCs w:val="18"/>
        </w:rPr>
        <w:t>, Koh</w:t>
      </w:r>
      <w:r>
        <w:rPr>
          <w:szCs w:val="18"/>
        </w:rPr>
        <w:t>.</w:t>
      </w:r>
      <w:r w:rsidRPr="00E14EA0">
        <w:rPr>
          <w:szCs w:val="18"/>
        </w:rPr>
        <w:t xml:space="preserve"> J</w:t>
      </w:r>
      <w:r>
        <w:rPr>
          <w:szCs w:val="18"/>
        </w:rPr>
        <w:t>.</w:t>
      </w:r>
      <w:r w:rsidRPr="00E14EA0">
        <w:rPr>
          <w:szCs w:val="18"/>
        </w:rPr>
        <w:t>, Jeon</w:t>
      </w:r>
      <w:r>
        <w:rPr>
          <w:szCs w:val="18"/>
        </w:rPr>
        <w:t>,</w:t>
      </w:r>
      <w:r w:rsidRPr="00E14EA0">
        <w:rPr>
          <w:szCs w:val="18"/>
        </w:rPr>
        <w:t xml:space="preserve"> J</w:t>
      </w:r>
      <w:r>
        <w:rPr>
          <w:szCs w:val="18"/>
        </w:rPr>
        <w:t>.</w:t>
      </w:r>
      <w:r w:rsidRPr="00E14EA0">
        <w:rPr>
          <w:szCs w:val="18"/>
        </w:rPr>
        <w:t>M</w:t>
      </w:r>
      <w:r>
        <w:rPr>
          <w:szCs w:val="18"/>
        </w:rPr>
        <w:t>.</w:t>
      </w:r>
      <w:r w:rsidRPr="00E14EA0">
        <w:rPr>
          <w:szCs w:val="18"/>
        </w:rPr>
        <w:t>, Yoon</w:t>
      </w:r>
      <w:r>
        <w:rPr>
          <w:szCs w:val="18"/>
        </w:rPr>
        <w:t>,</w:t>
      </w:r>
      <w:r w:rsidRPr="00E14EA0">
        <w:rPr>
          <w:szCs w:val="18"/>
        </w:rPr>
        <w:t xml:space="preserve"> J</w:t>
      </w:r>
      <w:r>
        <w:rPr>
          <w:szCs w:val="18"/>
        </w:rPr>
        <w:t>.</w:t>
      </w:r>
      <w:r w:rsidRPr="00E14EA0">
        <w:rPr>
          <w:szCs w:val="18"/>
        </w:rPr>
        <w:t>J</w:t>
      </w:r>
      <w:r>
        <w:rPr>
          <w:szCs w:val="18"/>
        </w:rPr>
        <w:t>.</w:t>
      </w:r>
      <w:r w:rsidRPr="00E14EA0">
        <w:rPr>
          <w:szCs w:val="18"/>
        </w:rPr>
        <w:t>, Yang</w:t>
      </w:r>
      <w:r>
        <w:rPr>
          <w:szCs w:val="18"/>
        </w:rPr>
        <w:t>,</w:t>
      </w:r>
      <w:r w:rsidRPr="00E14EA0">
        <w:rPr>
          <w:szCs w:val="18"/>
        </w:rPr>
        <w:t xml:space="preserve"> Y</w:t>
      </w:r>
      <w:r>
        <w:rPr>
          <w:szCs w:val="18"/>
        </w:rPr>
        <w:t>.</w:t>
      </w:r>
      <w:r w:rsidRPr="00E14EA0">
        <w:rPr>
          <w:szCs w:val="18"/>
        </w:rPr>
        <w:t xml:space="preserve">H. </w:t>
      </w:r>
      <w:r>
        <w:rPr>
          <w:szCs w:val="18"/>
        </w:rPr>
        <w:t xml:space="preserve">2021. </w:t>
      </w:r>
      <w:r w:rsidRPr="00E14EA0">
        <w:rPr>
          <w:szCs w:val="18"/>
        </w:rPr>
        <w:t xml:space="preserve">Application of </w:t>
      </w:r>
      <w:proofErr w:type="spellStart"/>
      <w:proofErr w:type="gramStart"/>
      <w:r w:rsidRPr="00E14EA0">
        <w:rPr>
          <w:szCs w:val="18"/>
        </w:rPr>
        <w:t>macroalga</w:t>
      </w:r>
      <w:r w:rsidR="00971DB6">
        <w:rPr>
          <w:szCs w:val="18"/>
        </w:rPr>
        <w:t>,</w:t>
      </w:r>
      <w:r w:rsidRPr="00E14EA0">
        <w:rPr>
          <w:szCs w:val="18"/>
        </w:rPr>
        <w:t>l</w:t>
      </w:r>
      <w:proofErr w:type="spellEnd"/>
      <w:proofErr w:type="gramEnd"/>
      <w:r w:rsidRPr="00E14EA0">
        <w:rPr>
          <w:szCs w:val="18"/>
        </w:rPr>
        <w:t xml:space="preserve"> biomass derived biochar and </w:t>
      </w:r>
      <w:proofErr w:type="spellStart"/>
      <w:r w:rsidRPr="00E14EA0">
        <w:rPr>
          <w:szCs w:val="18"/>
        </w:rPr>
        <w:t>bioelectrochemical</w:t>
      </w:r>
      <w:proofErr w:type="spellEnd"/>
      <w:r w:rsidRPr="00E14EA0">
        <w:rPr>
          <w:szCs w:val="18"/>
        </w:rPr>
        <w:t xml:space="preserve"> system with Shewanella for the adsorptive removal and biodegradation of toxic azo dye. </w:t>
      </w:r>
      <w:r w:rsidRPr="002F08A1">
        <w:rPr>
          <w:i/>
          <w:iCs/>
          <w:szCs w:val="18"/>
        </w:rPr>
        <w:t>Chemosphere</w:t>
      </w:r>
      <w:r w:rsidRPr="00E14EA0">
        <w:rPr>
          <w:szCs w:val="18"/>
        </w:rPr>
        <w:t xml:space="preserve">. 264(Pt 2):128539. </w:t>
      </w:r>
    </w:p>
    <w:p w14:paraId="309771DA" w14:textId="77777777" w:rsidR="00705CD1" w:rsidRDefault="00971DB6" w:rsidP="00705CD1">
      <w:pPr>
        <w:pStyle w:val="CETReferencetext"/>
      </w:pPr>
      <w:r w:rsidRPr="00D4431A">
        <w:lastRenderedPageBreak/>
        <w:t>Hou</w:t>
      </w:r>
      <w:r>
        <w:t>,</w:t>
      </w:r>
      <w:r w:rsidRPr="00D4431A">
        <w:t xml:space="preserve"> M</w:t>
      </w:r>
      <w:r>
        <w:t>.,</w:t>
      </w:r>
      <w:r w:rsidRPr="00D4431A">
        <w:t xml:space="preserve"> He</w:t>
      </w:r>
      <w:r>
        <w:t>,</w:t>
      </w:r>
      <w:r w:rsidRPr="00D4431A">
        <w:t xml:space="preserve"> Y</w:t>
      </w:r>
      <w:r>
        <w:t>.</w:t>
      </w:r>
      <w:r w:rsidRPr="00D4431A">
        <w:t>, Yang</w:t>
      </w:r>
      <w:r>
        <w:t>,</w:t>
      </w:r>
      <w:r w:rsidRPr="00D4431A">
        <w:t xml:space="preserve"> X</w:t>
      </w:r>
      <w:r>
        <w:t>.</w:t>
      </w:r>
      <w:r w:rsidRPr="00D4431A">
        <w:t>, Yang</w:t>
      </w:r>
      <w:r>
        <w:t>,</w:t>
      </w:r>
      <w:r w:rsidRPr="00D4431A">
        <w:t xml:space="preserve"> Y</w:t>
      </w:r>
      <w:r>
        <w:t>.</w:t>
      </w:r>
      <w:r w:rsidRPr="00D4431A">
        <w:t>, Lin</w:t>
      </w:r>
      <w:r>
        <w:t>,</w:t>
      </w:r>
      <w:r w:rsidRPr="00D4431A">
        <w:t xml:space="preserve"> X</w:t>
      </w:r>
      <w:r>
        <w:t>.</w:t>
      </w:r>
      <w:r w:rsidRPr="00D4431A">
        <w:t>, Feng</w:t>
      </w:r>
      <w:r>
        <w:t>,</w:t>
      </w:r>
      <w:r w:rsidRPr="00D4431A">
        <w:t xml:space="preserve"> Y</w:t>
      </w:r>
      <w:r>
        <w:t>.</w:t>
      </w:r>
      <w:r w:rsidRPr="00D4431A">
        <w:t>, Kan</w:t>
      </w:r>
      <w:r>
        <w:t>,</w:t>
      </w:r>
      <w:r w:rsidRPr="00D4431A">
        <w:t xml:space="preserve"> H</w:t>
      </w:r>
      <w:r>
        <w:t>.</w:t>
      </w:r>
      <w:r w:rsidRPr="00D4431A">
        <w:t>, Hu</w:t>
      </w:r>
      <w:r>
        <w:t>,</w:t>
      </w:r>
      <w:r w:rsidRPr="00D4431A">
        <w:t xml:space="preserve"> H</w:t>
      </w:r>
      <w:r>
        <w:t>.</w:t>
      </w:r>
      <w:r w:rsidRPr="00D4431A">
        <w:t>, He</w:t>
      </w:r>
      <w:r>
        <w:t>,</w:t>
      </w:r>
      <w:r w:rsidRPr="00D4431A">
        <w:t xml:space="preserve"> X</w:t>
      </w:r>
      <w:r>
        <w:t>.</w:t>
      </w:r>
      <w:r w:rsidRPr="00D4431A">
        <w:t>, Liu</w:t>
      </w:r>
      <w:r>
        <w:t>,</w:t>
      </w:r>
      <w:r w:rsidRPr="00D4431A">
        <w:t xml:space="preserve"> C. </w:t>
      </w:r>
      <w:r>
        <w:t xml:space="preserve">2023. </w:t>
      </w:r>
      <w:r w:rsidRPr="00D4431A">
        <w:t xml:space="preserve">Preparation of Biomass Biochar with Components of Similar Proportions and Its Methylene Blue Adsorption. </w:t>
      </w:r>
      <w:r w:rsidRPr="002F08A1">
        <w:rPr>
          <w:i/>
          <w:iCs/>
        </w:rPr>
        <w:t>Molecules</w:t>
      </w:r>
      <w:r w:rsidRPr="00D4431A">
        <w:t>. 26;28(17):6261.</w:t>
      </w:r>
    </w:p>
    <w:p w14:paraId="19BB4B91" w14:textId="25147355" w:rsidR="00705CD1" w:rsidRDefault="00705CD1" w:rsidP="00705CD1">
      <w:pPr>
        <w:pStyle w:val="CETReferencetext"/>
      </w:pPr>
      <w:proofErr w:type="spellStart"/>
      <w:r w:rsidRPr="00705CD1">
        <w:t>Jasinskas</w:t>
      </w:r>
      <w:proofErr w:type="spellEnd"/>
      <w:r w:rsidRPr="00705CD1">
        <w:t>, A.</w:t>
      </w:r>
      <w:r>
        <w:t>.,</w:t>
      </w:r>
      <w:r w:rsidRPr="00705CD1">
        <w:t xml:space="preserve"> </w:t>
      </w:r>
      <w:proofErr w:type="spellStart"/>
      <w:r w:rsidRPr="00705CD1">
        <w:t>Mieldažys</w:t>
      </w:r>
      <w:proofErr w:type="spellEnd"/>
      <w:r w:rsidRPr="00705CD1">
        <w:t>, R.</w:t>
      </w:r>
      <w:r>
        <w:t>,</w:t>
      </w:r>
      <w:r w:rsidRPr="00705CD1">
        <w:t xml:space="preserve"> </w:t>
      </w:r>
      <w:proofErr w:type="spellStart"/>
      <w:r w:rsidRPr="00705CD1">
        <w:t>Jotautienė</w:t>
      </w:r>
      <w:proofErr w:type="spellEnd"/>
      <w:r w:rsidRPr="00705CD1">
        <w:t>, E.</w:t>
      </w:r>
      <w:r>
        <w:t>,</w:t>
      </w:r>
      <w:r w:rsidRPr="00705CD1">
        <w:t xml:space="preserve"> </w:t>
      </w:r>
      <w:proofErr w:type="spellStart"/>
      <w:r w:rsidRPr="00705CD1">
        <w:t>Domeika</w:t>
      </w:r>
      <w:proofErr w:type="spellEnd"/>
      <w:r w:rsidRPr="00705CD1">
        <w:t xml:space="preserve">, </w:t>
      </w:r>
      <w:proofErr w:type="gramStart"/>
      <w:r w:rsidRPr="00705CD1">
        <w:t>R</w:t>
      </w:r>
      <w:r>
        <w:t>,</w:t>
      </w:r>
      <w:r w:rsidRPr="00705CD1">
        <w:t>;</w:t>
      </w:r>
      <w:proofErr w:type="gramEnd"/>
      <w:r w:rsidRPr="00705CD1">
        <w:t xml:space="preserve"> </w:t>
      </w:r>
      <w:proofErr w:type="spellStart"/>
      <w:r w:rsidRPr="00705CD1">
        <w:t>Vaiciukevičius</w:t>
      </w:r>
      <w:proofErr w:type="spellEnd"/>
      <w:r w:rsidRPr="00705CD1">
        <w:t>, E.</w:t>
      </w:r>
      <w:r>
        <w:t>,</w:t>
      </w:r>
      <w:r w:rsidRPr="00705CD1">
        <w:t xml:space="preserve"> Marks, M. </w:t>
      </w:r>
      <w:r>
        <w:t xml:space="preserve">2020. </w:t>
      </w:r>
      <w:r w:rsidRPr="00705CD1">
        <w:t>Technical, Environmental, and Qualitative Assessment of the Oak Waste Processing and Its Usage for Energy Conversion. </w:t>
      </w:r>
      <w:r w:rsidRPr="00705CD1">
        <w:rPr>
          <w:i/>
          <w:iCs/>
        </w:rPr>
        <w:t>Sustainability</w:t>
      </w:r>
      <w:r w:rsidRPr="00705CD1">
        <w:t>, </w:t>
      </w:r>
      <w:r w:rsidRPr="00705CD1">
        <w:rPr>
          <w:i/>
          <w:iCs/>
        </w:rPr>
        <w:t>12</w:t>
      </w:r>
      <w:r w:rsidRPr="00705CD1">
        <w:t>, 8113.</w:t>
      </w:r>
    </w:p>
    <w:p w14:paraId="7B42EB3F" w14:textId="0CD72FAF" w:rsidR="00705CD1" w:rsidRDefault="00705CD1" w:rsidP="00705CD1">
      <w:pPr>
        <w:pStyle w:val="CETReferencetext"/>
      </w:pPr>
      <w:proofErr w:type="spellStart"/>
      <w:r w:rsidRPr="007B183C">
        <w:t>Jeníček</w:t>
      </w:r>
      <w:proofErr w:type="spellEnd"/>
      <w:r w:rsidRPr="007B183C">
        <w:t xml:space="preserve"> L, </w:t>
      </w:r>
      <w:proofErr w:type="spellStart"/>
      <w:r w:rsidRPr="007B183C">
        <w:t>Tunklová</w:t>
      </w:r>
      <w:proofErr w:type="spellEnd"/>
      <w:r w:rsidRPr="007B183C">
        <w:t xml:space="preserve"> B, </w:t>
      </w:r>
      <w:proofErr w:type="spellStart"/>
      <w:r w:rsidRPr="007B183C">
        <w:t>Malaťák</w:t>
      </w:r>
      <w:proofErr w:type="spellEnd"/>
      <w:r w:rsidRPr="007B183C">
        <w:t xml:space="preserve"> J, </w:t>
      </w:r>
      <w:proofErr w:type="spellStart"/>
      <w:r w:rsidRPr="007B183C">
        <w:t>Velebil</w:t>
      </w:r>
      <w:proofErr w:type="spellEnd"/>
      <w:r w:rsidRPr="007B183C">
        <w:t xml:space="preserve"> J, </w:t>
      </w:r>
      <w:proofErr w:type="spellStart"/>
      <w:r w:rsidRPr="007B183C">
        <w:t>Malaťáková</w:t>
      </w:r>
      <w:proofErr w:type="spellEnd"/>
      <w:r w:rsidRPr="007B183C">
        <w:t xml:space="preserve"> J, </w:t>
      </w:r>
      <w:proofErr w:type="spellStart"/>
      <w:r w:rsidRPr="007B183C">
        <w:t>Neškudla</w:t>
      </w:r>
      <w:proofErr w:type="spellEnd"/>
      <w:r w:rsidRPr="007B183C">
        <w:t xml:space="preserve"> M, </w:t>
      </w:r>
      <w:proofErr w:type="spellStart"/>
      <w:r w:rsidRPr="007B183C">
        <w:t>Hnilička</w:t>
      </w:r>
      <w:proofErr w:type="spellEnd"/>
      <w:r w:rsidRPr="007B183C">
        <w:t xml:space="preserve"> F. </w:t>
      </w:r>
      <w:r w:rsidR="00944EB1">
        <w:t xml:space="preserve">2023. </w:t>
      </w:r>
      <w:r w:rsidRPr="007B183C">
        <w:t xml:space="preserve">The Impact of Nutshell Biochar on the Environment as an Alternative Fuel or as a Soil Amendment. Materials (Basel). 16(5):2074. </w:t>
      </w:r>
    </w:p>
    <w:p w14:paraId="275BB4D9" w14:textId="77777777" w:rsidR="000F2D6C" w:rsidRDefault="00705CD1" w:rsidP="000F2D6C">
      <w:pPr>
        <w:pStyle w:val="CETReferencetext"/>
      </w:pPr>
      <w:proofErr w:type="spellStart"/>
      <w:r w:rsidRPr="00705CD1">
        <w:t>Kazimierski</w:t>
      </w:r>
      <w:proofErr w:type="spellEnd"/>
      <w:r w:rsidRPr="00705CD1">
        <w:t xml:space="preserve"> P, </w:t>
      </w:r>
      <w:proofErr w:type="spellStart"/>
      <w:r w:rsidRPr="00705CD1">
        <w:t>Januszewicz</w:t>
      </w:r>
      <w:proofErr w:type="spellEnd"/>
      <w:r w:rsidRPr="00705CD1">
        <w:t xml:space="preserve"> K, Godlewski W, </w:t>
      </w:r>
      <w:proofErr w:type="spellStart"/>
      <w:r w:rsidRPr="00705CD1">
        <w:t>Fijuk</w:t>
      </w:r>
      <w:proofErr w:type="spellEnd"/>
      <w:r w:rsidRPr="00705CD1">
        <w:t xml:space="preserve"> A, Suchocki T, Chaja P, Barczak B, </w:t>
      </w:r>
      <w:proofErr w:type="spellStart"/>
      <w:r w:rsidRPr="00705CD1">
        <w:t>Kardaś</w:t>
      </w:r>
      <w:proofErr w:type="spellEnd"/>
      <w:r w:rsidRPr="00705CD1">
        <w:t xml:space="preserve"> D. </w:t>
      </w:r>
      <w:r w:rsidR="00944EB1">
        <w:t xml:space="preserve">2022. </w:t>
      </w:r>
      <w:r w:rsidRPr="00705CD1">
        <w:t xml:space="preserve">The Course and the Effects of Agricultural Biomass Pyrolysis in the Production of High-Calorific Biochar. Materials (Basel). 15(3):1038. </w:t>
      </w:r>
      <w:proofErr w:type="spellStart"/>
      <w:r w:rsidRPr="00705CD1">
        <w:t>doi</w:t>
      </w:r>
      <w:proofErr w:type="spellEnd"/>
      <w:r w:rsidRPr="00705CD1">
        <w:t>: 10.3390/ma15031038. PMID: 35160983; PMCID: PMC8840729</w:t>
      </w:r>
    </w:p>
    <w:p w14:paraId="5CCD9098" w14:textId="0B93276A" w:rsidR="000F2D6C" w:rsidRPr="00D4431A" w:rsidRDefault="000F2D6C" w:rsidP="000F2D6C">
      <w:pPr>
        <w:pStyle w:val="CETReferencetext"/>
      </w:pPr>
      <w:r w:rsidRPr="00071158">
        <w:t xml:space="preserve">Kosińska A., </w:t>
      </w:r>
      <w:proofErr w:type="spellStart"/>
      <w:r w:rsidRPr="00071158">
        <w:t>Karamać</w:t>
      </w:r>
      <w:proofErr w:type="spellEnd"/>
      <w:r w:rsidRPr="00071158">
        <w:t xml:space="preserve"> M., Estrella I., Hernández T., Bartolomé B., Dykes G.A. Phenolic compound profiles and antioxidant capacity of </w:t>
      </w:r>
      <w:proofErr w:type="spellStart"/>
      <w:r w:rsidRPr="00071158">
        <w:t>persea</w:t>
      </w:r>
      <w:proofErr w:type="spellEnd"/>
      <w:r w:rsidRPr="00071158">
        <w:t xml:space="preserve"> americana mill. peels and seeds of two varieties. Journal of Agricultural and Food Chemistry. 2012;60(18):4613–4619.</w:t>
      </w:r>
    </w:p>
    <w:p w14:paraId="2655BFE1" w14:textId="4B337440" w:rsidR="00705CD1" w:rsidRPr="00705CD1" w:rsidRDefault="00705CD1" w:rsidP="00705CD1">
      <w:pPr>
        <w:pStyle w:val="CETReferencetext"/>
      </w:pPr>
      <w:proofErr w:type="spellStart"/>
      <w:r w:rsidRPr="00705CD1">
        <w:t>Łapczyńska</w:t>
      </w:r>
      <w:proofErr w:type="spellEnd"/>
      <w:r w:rsidRPr="00705CD1">
        <w:t xml:space="preserve">-Kordon, B., </w:t>
      </w:r>
      <w:proofErr w:type="spellStart"/>
      <w:r w:rsidRPr="00705CD1">
        <w:t>Ślipek</w:t>
      </w:r>
      <w:proofErr w:type="spellEnd"/>
      <w:r w:rsidRPr="00705CD1">
        <w:t xml:space="preserve">, Z., Słomka-Polonis, K., </w:t>
      </w:r>
      <w:proofErr w:type="spellStart"/>
      <w:r w:rsidRPr="00705CD1">
        <w:t>Styks</w:t>
      </w:r>
      <w:proofErr w:type="spellEnd"/>
      <w:r w:rsidRPr="00705CD1">
        <w:t xml:space="preserve">, J., Hebda, T., Francik, S. 2022. Physicochemical Properties of Biochar Produced from Goldenrod Plants. </w:t>
      </w:r>
      <w:r w:rsidRPr="00705CD1">
        <w:rPr>
          <w:i/>
          <w:iCs/>
        </w:rPr>
        <w:t>Materials (Basel).</w:t>
      </w:r>
      <w:r w:rsidRPr="00705CD1">
        <w:t>15(7):2615.</w:t>
      </w:r>
    </w:p>
    <w:p w14:paraId="219C93E2" w14:textId="77777777" w:rsidR="0091086C" w:rsidRPr="00CF594B" w:rsidRDefault="00D056F1" w:rsidP="0091086C">
      <w:pPr>
        <w:pStyle w:val="CETReferencetext"/>
      </w:pPr>
      <w:proofErr w:type="spellStart"/>
      <w:r w:rsidRPr="00CF594B">
        <w:t>Mabalane</w:t>
      </w:r>
      <w:proofErr w:type="spellEnd"/>
      <w:r w:rsidRPr="00CF594B">
        <w:t xml:space="preserve">, K., Thabede, P.M., Shooto, N.D. 2024. Removal of ibuprofen and paracetamol from water using a blend activated carbon from paper waste and avocado seeds, </w:t>
      </w:r>
      <w:r w:rsidRPr="00CF594B">
        <w:rPr>
          <w:i/>
          <w:iCs/>
        </w:rPr>
        <w:t>Green Analytical Chemistry</w:t>
      </w:r>
      <w:r w:rsidRPr="00CF594B">
        <w:t>, 10, 100135</w:t>
      </w:r>
    </w:p>
    <w:p w14:paraId="2DFA1D17" w14:textId="7DBBC059" w:rsidR="00DA432D" w:rsidRPr="00CF594B" w:rsidRDefault="00DA432D" w:rsidP="0091086C">
      <w:pPr>
        <w:pStyle w:val="CETReferencetext"/>
        <w:rPr>
          <w:lang w:val="es-CO"/>
        </w:rPr>
      </w:pPr>
      <w:r w:rsidRPr="00CF594B">
        <w:rPr>
          <w:lang w:val="es-CO"/>
        </w:rPr>
        <w:t>Mallarino-Miranda, L</w:t>
      </w:r>
      <w:r w:rsidR="00FC6780" w:rsidRPr="00CF594B">
        <w:rPr>
          <w:lang w:val="es-CO"/>
        </w:rPr>
        <w:t xml:space="preserve">., </w:t>
      </w:r>
      <w:proofErr w:type="spellStart"/>
      <w:r w:rsidR="00FC6780" w:rsidRPr="00CF594B">
        <w:rPr>
          <w:lang w:val="es-CO"/>
        </w:rPr>
        <w:t>Venner-Gonzalez</w:t>
      </w:r>
      <w:proofErr w:type="spellEnd"/>
      <w:r w:rsidR="00FC6780" w:rsidRPr="00CF594B">
        <w:rPr>
          <w:lang w:val="es-CO"/>
        </w:rPr>
        <w:t>, J., Tejeda-</w:t>
      </w:r>
      <w:proofErr w:type="spellStart"/>
      <w:r w:rsidR="00FC6780" w:rsidRPr="00CF594B">
        <w:rPr>
          <w:lang w:val="es-CO"/>
        </w:rPr>
        <w:t>Benitez</w:t>
      </w:r>
      <w:proofErr w:type="spellEnd"/>
      <w:r w:rsidR="00FC6780" w:rsidRPr="00CF594B">
        <w:rPr>
          <w:lang w:val="es-CO"/>
        </w:rPr>
        <w:t xml:space="preserve">, L. 2022. </w:t>
      </w:r>
      <w:r w:rsidR="00FC6780" w:rsidRPr="00CF594B">
        <w:rPr>
          <w:lang w:val="en-US"/>
        </w:rPr>
        <w:t xml:space="preserve">Heavy Metal Adsorption Using Biocarbon from Agricultural and Agro-Industrial Wate for Decontamination of Soils and Water Sources: a Review, Chemical Engineering Transactions. </w:t>
      </w:r>
      <w:r w:rsidR="00FC6780" w:rsidRPr="00CF594B">
        <w:rPr>
          <w:lang w:val="es-CO"/>
        </w:rPr>
        <w:t xml:space="preserve">(92), 709-714. </w:t>
      </w:r>
      <w:r w:rsidR="00FC6780" w:rsidRPr="00CF594B">
        <w:rPr>
          <w:lang w:val="en-US"/>
        </w:rPr>
        <w:t>Available</w:t>
      </w:r>
      <w:r w:rsidR="00FC6780" w:rsidRPr="00CF594B">
        <w:rPr>
          <w:lang w:val="es-CO"/>
        </w:rPr>
        <w:t xml:space="preserve"> in DOI: 10.3303/CET2292119</w:t>
      </w:r>
    </w:p>
    <w:p w14:paraId="3B82AF98" w14:textId="7F8860E5" w:rsidR="00D056F1" w:rsidRDefault="0091086C" w:rsidP="0091086C">
      <w:pPr>
        <w:pStyle w:val="CETReferencetext"/>
      </w:pPr>
      <w:r w:rsidRPr="00CF594B">
        <w:rPr>
          <w:lang w:val="es-CO"/>
        </w:rPr>
        <w:t xml:space="preserve">Nieto-Figueroa, K., Mendoza-García, N., Gaytán-Martínez, M., Wall-Medrano, A., Loarca-Piña, M.F., Campos-Vega, R. </w:t>
      </w:r>
      <w:r w:rsidR="007A6175" w:rsidRPr="00CF594B">
        <w:rPr>
          <w:lang w:val="es-CO"/>
        </w:rPr>
        <w:t xml:space="preserve">2020. </w:t>
      </w:r>
      <w:r w:rsidRPr="00CF594B">
        <w:t xml:space="preserve">Effect of drying methods on the gastrointestinal fate and bioactivity of phytochemicals from cocoa pod husk: In vitro and in silico </w:t>
      </w:r>
      <w:proofErr w:type="spellStart"/>
      <w:proofErr w:type="gramStart"/>
      <w:r w:rsidRPr="00CF594B">
        <w:t>approaches,</w:t>
      </w:r>
      <w:r w:rsidRPr="00CF594B">
        <w:rPr>
          <w:i/>
          <w:iCs/>
        </w:rPr>
        <w:t>Food</w:t>
      </w:r>
      <w:proofErr w:type="spellEnd"/>
      <w:proofErr w:type="gramEnd"/>
      <w:r w:rsidRPr="00CF594B">
        <w:rPr>
          <w:i/>
          <w:iCs/>
        </w:rPr>
        <w:t xml:space="preserve"> Research International</w:t>
      </w:r>
      <w:r w:rsidRPr="00CF594B">
        <w:t>, 137,109725</w:t>
      </w:r>
      <w:r w:rsidR="007A6175" w:rsidRPr="00CF594B">
        <w:t>.</w:t>
      </w:r>
    </w:p>
    <w:p w14:paraId="4ABF8145" w14:textId="1329893D" w:rsidR="005A01F5" w:rsidRDefault="005A01F5" w:rsidP="005A01F5">
      <w:pPr>
        <w:pStyle w:val="CETReferencetext"/>
      </w:pPr>
      <w:proofErr w:type="spellStart"/>
      <w:r>
        <w:t>Nyakang'I</w:t>
      </w:r>
      <w:proofErr w:type="spellEnd"/>
      <w:r>
        <w:t xml:space="preserve">, C., Ebere, R., Marete, E., </w:t>
      </w:r>
      <w:proofErr w:type="spellStart"/>
      <w:r>
        <w:t>Arimi</w:t>
      </w:r>
      <w:proofErr w:type="spellEnd"/>
      <w:r>
        <w:t xml:space="preserve">, J.M. 2023. Avocado production in Kenya in relation to the world, Avocado by-products (seeds and peels) functionality and utilization in food products, </w:t>
      </w:r>
      <w:r w:rsidRPr="002F08A1">
        <w:rPr>
          <w:i/>
          <w:iCs/>
        </w:rPr>
        <w:t>Applied Food Research</w:t>
      </w:r>
      <w:r>
        <w:t>, 3 (1): 100275</w:t>
      </w:r>
    </w:p>
    <w:p w14:paraId="1EFAD8AE" w14:textId="57F6C3FB" w:rsidR="00F31C04" w:rsidRDefault="00F31C04" w:rsidP="00F31C04">
      <w:pPr>
        <w:pStyle w:val="CETReferencetext"/>
      </w:pPr>
      <w:r w:rsidRPr="00BF6E1C">
        <w:rPr>
          <w:lang w:val="es-CO"/>
        </w:rPr>
        <w:t xml:space="preserve">Orozco, S., López-Sosa, L.B., Montiel, E., Espino, J., Guerra, R., Vargas, J., Alfonso, I., Rivero, M. 2024. </w:t>
      </w:r>
      <w:r>
        <w:t xml:space="preserve">Green practices in wastewater treatment: Upcycling avocado waste for enhanced water sanitation. Case study: WWTP in San Francisco </w:t>
      </w:r>
      <w:proofErr w:type="spellStart"/>
      <w:r>
        <w:t>Pichátaro</w:t>
      </w:r>
      <w:proofErr w:type="spellEnd"/>
      <w:r>
        <w:t xml:space="preserve">, Michoacán, </w:t>
      </w:r>
      <w:r w:rsidRPr="00956FB6">
        <w:rPr>
          <w:i/>
          <w:iCs/>
        </w:rPr>
        <w:t>Results in Engineering</w:t>
      </w:r>
      <w:r>
        <w:t>, 24, 103347.</w:t>
      </w:r>
    </w:p>
    <w:p w14:paraId="2D6F8F8A" w14:textId="7D116273" w:rsidR="00C30E19" w:rsidRDefault="00C30E19" w:rsidP="00C30E19">
      <w:pPr>
        <w:pStyle w:val="CETReferencetext"/>
      </w:pPr>
      <w:r w:rsidRPr="00BF6E1C">
        <w:rPr>
          <w:lang w:val="es-CO"/>
        </w:rPr>
        <w:t xml:space="preserve">Rabelo, S.C., </w:t>
      </w:r>
      <w:proofErr w:type="spellStart"/>
      <w:r w:rsidRPr="00BF6E1C">
        <w:rPr>
          <w:lang w:val="es-CO"/>
        </w:rPr>
        <w:t>Carrere</w:t>
      </w:r>
      <w:proofErr w:type="spellEnd"/>
      <w:r w:rsidRPr="00BF6E1C">
        <w:rPr>
          <w:lang w:val="es-CO"/>
        </w:rPr>
        <w:t xml:space="preserve">, H., Maciel </w:t>
      </w:r>
      <w:proofErr w:type="spellStart"/>
      <w:r w:rsidRPr="00BF6E1C">
        <w:rPr>
          <w:lang w:val="es-CO"/>
        </w:rPr>
        <w:t>Filho</w:t>
      </w:r>
      <w:proofErr w:type="spellEnd"/>
      <w:r w:rsidRPr="00BF6E1C">
        <w:rPr>
          <w:lang w:val="es-CO"/>
        </w:rPr>
        <w:t xml:space="preserve">, R., Costa, A.C. 2011. </w:t>
      </w:r>
      <w:r>
        <w:t xml:space="preserve">Production of bioethanol, methane and heat from sugarcane bagasse in a biorefinery concept, </w:t>
      </w:r>
      <w:r w:rsidRPr="00956FB6">
        <w:rPr>
          <w:i/>
          <w:iCs/>
        </w:rPr>
        <w:t>Bioresource Technology</w:t>
      </w:r>
      <w:r>
        <w:t>, 102(17): 7887-7895.</w:t>
      </w:r>
    </w:p>
    <w:p w14:paraId="210155EC" w14:textId="77777777" w:rsidR="00956FB6" w:rsidRDefault="00052A8A" w:rsidP="00956FB6">
      <w:pPr>
        <w:pStyle w:val="CETReferencetext"/>
      </w:pPr>
      <w:r w:rsidRPr="00BF6E1C">
        <w:rPr>
          <w:lang w:val="es-CO"/>
        </w:rPr>
        <w:t>Restrepo-Serna, D. L., Cardona-</w:t>
      </w:r>
      <w:proofErr w:type="spellStart"/>
      <w:r w:rsidRPr="00BF6E1C">
        <w:rPr>
          <w:lang w:val="es-CO"/>
        </w:rPr>
        <w:t>Alzate</w:t>
      </w:r>
      <w:proofErr w:type="spellEnd"/>
      <w:r w:rsidRPr="00BF6E1C">
        <w:rPr>
          <w:lang w:val="es-CO"/>
        </w:rPr>
        <w:t xml:space="preserve">, C. A. 2024. </w:t>
      </w:r>
      <w:r w:rsidRPr="00052A8A">
        <w:t xml:space="preserve">The avocado peel as a source of catechins: A comparison between extraction technologies and the influence of fruit variety. </w:t>
      </w:r>
      <w:r w:rsidRPr="00956FB6">
        <w:rPr>
          <w:i/>
          <w:iCs/>
        </w:rPr>
        <w:t>Sustainable Chemistry and Pharmacy</w:t>
      </w:r>
      <w:r w:rsidRPr="00052A8A">
        <w:t>,</w:t>
      </w:r>
    </w:p>
    <w:p w14:paraId="5572A2B8" w14:textId="528A5C3C" w:rsidR="00956FB6" w:rsidRDefault="00956FB6" w:rsidP="00956FB6">
      <w:pPr>
        <w:pStyle w:val="CETReferencetext"/>
      </w:pPr>
      <w:r w:rsidRPr="00523F1F">
        <w:t xml:space="preserve">Rocha do Nascimento, </w:t>
      </w:r>
      <w:r>
        <w:t xml:space="preserve">N., </w:t>
      </w:r>
      <w:r w:rsidRPr="00523F1F">
        <w:t xml:space="preserve">Mendonça da Trindade Silva, </w:t>
      </w:r>
      <w:r>
        <w:t xml:space="preserve">A.L., </w:t>
      </w:r>
      <w:r w:rsidRPr="00523F1F">
        <w:t xml:space="preserve">Lucena Silva, </w:t>
      </w:r>
      <w:r>
        <w:t xml:space="preserve">W., </w:t>
      </w:r>
      <w:r w:rsidRPr="00523F1F">
        <w:t>Freire Rodrigues,</w:t>
      </w:r>
      <w:r>
        <w:t xml:space="preserve"> M.G., 2024. </w:t>
      </w:r>
      <w:proofErr w:type="spellStart"/>
      <w:r w:rsidRPr="00523F1F">
        <w:t>Valorization</w:t>
      </w:r>
      <w:proofErr w:type="spellEnd"/>
      <w:r w:rsidRPr="00523F1F">
        <w:t xml:space="preserve"> of coffee agro-industrial residue for biochar production: Use as adsorbent for methylene blue removal,</w:t>
      </w:r>
      <w:r>
        <w:t xml:space="preserve"> </w:t>
      </w:r>
      <w:r w:rsidRPr="00956FB6">
        <w:rPr>
          <w:i/>
          <w:iCs/>
        </w:rPr>
        <w:t>Desalination and Water Treatment</w:t>
      </w:r>
      <w:r w:rsidRPr="00523F1F">
        <w:t>,</w:t>
      </w:r>
      <w:r>
        <w:t xml:space="preserve"> </w:t>
      </w:r>
      <w:r w:rsidRPr="00523F1F">
        <w:t>320,100767</w:t>
      </w:r>
    </w:p>
    <w:p w14:paraId="765B8A7A" w14:textId="4A02E6A2" w:rsidR="0087041D" w:rsidRDefault="0087041D" w:rsidP="0087041D">
      <w:pPr>
        <w:pStyle w:val="CETReferencetext"/>
      </w:pPr>
      <w:r w:rsidRPr="0087041D">
        <w:rPr>
          <w:lang w:val="es-CO"/>
        </w:rPr>
        <w:t>Romero-</w:t>
      </w:r>
      <w:proofErr w:type="spellStart"/>
      <w:r w:rsidRPr="0087041D">
        <w:rPr>
          <w:lang w:val="es-CO"/>
        </w:rPr>
        <w:t>Hernandez</w:t>
      </w:r>
      <w:proofErr w:type="spellEnd"/>
      <w:r w:rsidRPr="0087041D">
        <w:rPr>
          <w:lang w:val="es-CO"/>
        </w:rPr>
        <w:t xml:space="preserve">, H. A., Sánchez-Rivera, M. M., </w:t>
      </w:r>
      <w:proofErr w:type="spellStart"/>
      <w:r w:rsidRPr="0087041D">
        <w:rPr>
          <w:lang w:val="es-CO"/>
        </w:rPr>
        <w:t>Alvarez-Ramirez</w:t>
      </w:r>
      <w:proofErr w:type="spellEnd"/>
      <w:r w:rsidRPr="0087041D">
        <w:rPr>
          <w:lang w:val="es-CO"/>
        </w:rPr>
        <w:t xml:space="preserve">, J., </w:t>
      </w:r>
      <w:proofErr w:type="spellStart"/>
      <w:r w:rsidRPr="0087041D">
        <w:rPr>
          <w:lang w:val="es-CO"/>
        </w:rPr>
        <w:t>Yee</w:t>
      </w:r>
      <w:proofErr w:type="spellEnd"/>
      <w:r w:rsidRPr="0087041D">
        <w:rPr>
          <w:lang w:val="es-CO"/>
        </w:rPr>
        <w:t xml:space="preserve">-Madeira, H., </w:t>
      </w:r>
      <w:proofErr w:type="spellStart"/>
      <w:r w:rsidRPr="0087041D">
        <w:rPr>
          <w:lang w:val="es-CO"/>
        </w:rPr>
        <w:t>Yañez-Fernandez</w:t>
      </w:r>
      <w:proofErr w:type="spellEnd"/>
      <w:r w:rsidRPr="0087041D">
        <w:rPr>
          <w:lang w:val="es-CO"/>
        </w:rPr>
        <w:t xml:space="preserve">, J., &amp; Bello-Pérez, L. A. 2021. </w:t>
      </w:r>
      <w:r w:rsidRPr="00BF6E1C">
        <w:rPr>
          <w:lang w:val="en-US"/>
        </w:rPr>
        <w:t xml:space="preserve">Avocado oil encapsulation with OSA-esterified taro starch as wall material: Physicochemical and morphology characteristics. </w:t>
      </w:r>
      <w:r w:rsidRPr="00BF6E1C">
        <w:rPr>
          <w:i/>
          <w:iCs/>
          <w:lang w:val="en-US"/>
        </w:rPr>
        <w:t>LWT</w:t>
      </w:r>
      <w:r w:rsidRPr="00BF6E1C">
        <w:rPr>
          <w:lang w:val="en-US"/>
        </w:rPr>
        <w:t xml:space="preserve">, 138, </w:t>
      </w:r>
      <w:r w:rsidRPr="0087041D">
        <w:t>110629</w:t>
      </w:r>
      <w:r>
        <w:t>.</w:t>
      </w:r>
    </w:p>
    <w:p w14:paraId="5E0111E2" w14:textId="77777777" w:rsidR="000F2D6C" w:rsidRDefault="00164B47" w:rsidP="000F2D6C">
      <w:pPr>
        <w:pStyle w:val="CETReferencetext"/>
      </w:pPr>
      <w:r>
        <w:t xml:space="preserve">San José, M., Alvarez, S., López, R. 2023. Conical spouted bed combustor to obtain clean energy from avocado waste, </w:t>
      </w:r>
      <w:r w:rsidRPr="00956FB6">
        <w:rPr>
          <w:i/>
          <w:iCs/>
        </w:rPr>
        <w:t>Fuel Processing Technology</w:t>
      </w:r>
      <w:r>
        <w:t>, 239,107543</w:t>
      </w:r>
      <w:r w:rsidR="00971DB6">
        <w:t>.</w:t>
      </w:r>
    </w:p>
    <w:p w14:paraId="3C389E5F" w14:textId="77777777" w:rsidR="000F2D6C" w:rsidRDefault="000F2D6C" w:rsidP="000F2D6C">
      <w:pPr>
        <w:pStyle w:val="CETReferencetext"/>
      </w:pPr>
      <w:r w:rsidRPr="00705CD1">
        <w:t xml:space="preserve">Tic, W.J.; </w:t>
      </w:r>
      <w:proofErr w:type="spellStart"/>
      <w:r w:rsidRPr="00705CD1">
        <w:t>Guziałowska</w:t>
      </w:r>
      <w:proofErr w:type="spellEnd"/>
      <w:r w:rsidRPr="00705CD1">
        <w:t>-Tic, J. The Cost-Efficiency Analysis of a System for Improving Fine-Coal Combustion Efficiency of Power Plant Boilers. </w:t>
      </w:r>
      <w:r w:rsidRPr="00705CD1">
        <w:rPr>
          <w:i/>
          <w:iCs/>
        </w:rPr>
        <w:t>Energies</w:t>
      </w:r>
      <w:r w:rsidRPr="00705CD1">
        <w:t> 2021, </w:t>
      </w:r>
      <w:r w:rsidRPr="00705CD1">
        <w:rPr>
          <w:i/>
          <w:iCs/>
        </w:rPr>
        <w:t>14</w:t>
      </w:r>
      <w:r w:rsidRPr="00705CD1">
        <w:t>, 4295</w:t>
      </w:r>
    </w:p>
    <w:p w14:paraId="406007D5" w14:textId="63208471" w:rsidR="000F2D6C" w:rsidRDefault="000F2D6C" w:rsidP="000F2D6C">
      <w:pPr>
        <w:pStyle w:val="CETReferencetext"/>
      </w:pPr>
      <w:proofErr w:type="spellStart"/>
      <w:r w:rsidRPr="00071158">
        <w:t>Tremocoldi</w:t>
      </w:r>
      <w:proofErr w:type="spellEnd"/>
      <w:r w:rsidRPr="00071158">
        <w:t xml:space="preserve"> M.A., </w:t>
      </w:r>
      <w:proofErr w:type="spellStart"/>
      <w:r w:rsidRPr="00071158">
        <w:t>Rosalen</w:t>
      </w:r>
      <w:proofErr w:type="spellEnd"/>
      <w:r w:rsidRPr="00071158">
        <w:t xml:space="preserve"> P.L., Franchin M., Daiuto R., Augusto J., </w:t>
      </w:r>
      <w:proofErr w:type="spellStart"/>
      <w:r w:rsidRPr="00071158">
        <w:t>Massarioli</w:t>
      </w:r>
      <w:proofErr w:type="spellEnd"/>
      <w:r w:rsidRPr="00071158">
        <w:t xml:space="preserve"> P., et al. Exploration of avocado by-products as natural sources of bioactive compounds. </w:t>
      </w:r>
      <w:proofErr w:type="spellStart"/>
      <w:r w:rsidRPr="000F2D6C">
        <w:rPr>
          <w:i/>
          <w:iCs/>
        </w:rPr>
        <w:t>PLoS</w:t>
      </w:r>
      <w:proofErr w:type="spellEnd"/>
      <w:r w:rsidRPr="000F2D6C">
        <w:rPr>
          <w:i/>
          <w:iCs/>
        </w:rPr>
        <w:t xml:space="preserve"> ONE</w:t>
      </w:r>
      <w:r w:rsidRPr="00071158">
        <w:t>. 2018:1–12.</w:t>
      </w:r>
    </w:p>
    <w:p w14:paraId="1865EE9D" w14:textId="13261FAD" w:rsidR="00971DB6" w:rsidRDefault="00971DB6" w:rsidP="0087041D">
      <w:pPr>
        <w:pStyle w:val="CETReferencetext"/>
      </w:pPr>
      <w:r w:rsidRPr="0033763D">
        <w:t>Vyavahare</w:t>
      </w:r>
      <w:r>
        <w:t>,</w:t>
      </w:r>
      <w:r w:rsidRPr="0033763D">
        <w:t xml:space="preserve"> G</w:t>
      </w:r>
      <w:r>
        <w:t>.</w:t>
      </w:r>
      <w:r w:rsidRPr="0033763D">
        <w:t>, Gurav</w:t>
      </w:r>
      <w:r>
        <w:t>,</w:t>
      </w:r>
      <w:r w:rsidRPr="0033763D">
        <w:t xml:space="preserve"> R</w:t>
      </w:r>
      <w:r>
        <w:t>.</w:t>
      </w:r>
      <w:r w:rsidRPr="0033763D">
        <w:t>, Patil</w:t>
      </w:r>
      <w:r>
        <w:t>,</w:t>
      </w:r>
      <w:r w:rsidRPr="0033763D">
        <w:t xml:space="preserve"> R</w:t>
      </w:r>
      <w:r>
        <w:t>.</w:t>
      </w:r>
      <w:r w:rsidRPr="0033763D">
        <w:t>, Sutar</w:t>
      </w:r>
      <w:r>
        <w:t>,</w:t>
      </w:r>
      <w:r w:rsidRPr="0033763D">
        <w:t xml:space="preserve"> S</w:t>
      </w:r>
      <w:r>
        <w:t>.</w:t>
      </w:r>
      <w:r w:rsidRPr="0033763D">
        <w:t>, Jadhav</w:t>
      </w:r>
      <w:r>
        <w:t>,</w:t>
      </w:r>
      <w:r w:rsidRPr="0033763D">
        <w:t xml:space="preserve"> P</w:t>
      </w:r>
      <w:r>
        <w:t>.</w:t>
      </w:r>
      <w:r w:rsidRPr="0033763D">
        <w:t xml:space="preserve">, </w:t>
      </w:r>
      <w:proofErr w:type="spellStart"/>
      <w:proofErr w:type="gramStart"/>
      <w:r w:rsidRPr="0033763D">
        <w:t>Pati</w:t>
      </w:r>
      <w:r>
        <w:t>,</w:t>
      </w:r>
      <w:r w:rsidRPr="0033763D">
        <w:t>l</w:t>
      </w:r>
      <w:proofErr w:type="spellEnd"/>
      <w:proofErr w:type="gramEnd"/>
      <w:r w:rsidRPr="0033763D">
        <w:t xml:space="preserve"> D</w:t>
      </w:r>
      <w:r>
        <w:t>.</w:t>
      </w:r>
      <w:r w:rsidRPr="0033763D">
        <w:t>, Yang</w:t>
      </w:r>
      <w:r>
        <w:t>,</w:t>
      </w:r>
      <w:r w:rsidRPr="0033763D">
        <w:t xml:space="preserve"> Y</w:t>
      </w:r>
      <w:r>
        <w:t>.</w:t>
      </w:r>
      <w:r w:rsidRPr="0033763D">
        <w:t>H</w:t>
      </w:r>
      <w:r>
        <w:t>.</w:t>
      </w:r>
      <w:r w:rsidRPr="0033763D">
        <w:t>, Tang</w:t>
      </w:r>
      <w:r>
        <w:t>,</w:t>
      </w:r>
      <w:r w:rsidRPr="0033763D">
        <w:t xml:space="preserve"> J</w:t>
      </w:r>
      <w:r>
        <w:t>.</w:t>
      </w:r>
      <w:r w:rsidRPr="0033763D">
        <w:t>, Chavan</w:t>
      </w:r>
      <w:r>
        <w:t>,</w:t>
      </w:r>
      <w:r w:rsidRPr="0033763D">
        <w:t xml:space="preserve"> C</w:t>
      </w:r>
      <w:r>
        <w:t>.</w:t>
      </w:r>
      <w:r w:rsidRPr="0033763D">
        <w:t>, Kale</w:t>
      </w:r>
      <w:r>
        <w:t>,</w:t>
      </w:r>
      <w:r w:rsidRPr="0033763D">
        <w:t xml:space="preserve"> S</w:t>
      </w:r>
      <w:r>
        <w:t>.</w:t>
      </w:r>
      <w:r w:rsidRPr="0033763D">
        <w:t>, Jadhav</w:t>
      </w:r>
      <w:r>
        <w:t>,</w:t>
      </w:r>
      <w:r w:rsidRPr="0033763D">
        <w:t xml:space="preserve"> J. </w:t>
      </w:r>
      <w:r>
        <w:t xml:space="preserve">2021. </w:t>
      </w:r>
      <w:r w:rsidRPr="0033763D">
        <w:t xml:space="preserve">Sorption of brilliant green dye using soybean straw-derived biochar: characterization, kinetics, thermodynamics and toxicity studies. </w:t>
      </w:r>
      <w:r w:rsidRPr="00956FB6">
        <w:rPr>
          <w:i/>
          <w:iCs/>
        </w:rPr>
        <w:t>Environ Geochem Health</w:t>
      </w:r>
      <w:r w:rsidRPr="0033763D">
        <w:t>. 43(8):2913-2926.</w:t>
      </w:r>
    </w:p>
    <w:p w14:paraId="5AD9E9CE" w14:textId="204F2C5F" w:rsidR="00E14EA0" w:rsidRDefault="00C0482C" w:rsidP="0087041D">
      <w:pPr>
        <w:pStyle w:val="CETReferencetext"/>
      </w:pPr>
      <w:r>
        <w:t>Wulan</w:t>
      </w:r>
      <w:r w:rsidR="00E14EA0">
        <w:t>,</w:t>
      </w:r>
      <w:r>
        <w:t xml:space="preserve"> A</w:t>
      </w:r>
      <w:r w:rsidR="00E14EA0">
        <w:t>.</w:t>
      </w:r>
      <w:r>
        <w:t xml:space="preserve">S., </w:t>
      </w:r>
      <w:proofErr w:type="spellStart"/>
      <w:r>
        <w:t>Adiningsih</w:t>
      </w:r>
      <w:proofErr w:type="spellEnd"/>
      <w:r>
        <w:t xml:space="preserve">, S., </w:t>
      </w:r>
      <w:proofErr w:type="spellStart"/>
      <w:r>
        <w:t>Widiyastuti</w:t>
      </w:r>
      <w:proofErr w:type="spellEnd"/>
      <w:r>
        <w:t xml:space="preserve">, W., </w:t>
      </w:r>
      <w:proofErr w:type="spellStart"/>
      <w:r>
        <w:t>Nurtono</w:t>
      </w:r>
      <w:proofErr w:type="spellEnd"/>
      <w:r>
        <w:t xml:space="preserve">, T., </w:t>
      </w:r>
      <w:proofErr w:type="spellStart"/>
      <w:r>
        <w:t>Setyawan</w:t>
      </w:r>
      <w:proofErr w:type="spellEnd"/>
      <w:r>
        <w:t xml:space="preserve">, H., </w:t>
      </w:r>
      <w:proofErr w:type="spellStart"/>
      <w:r>
        <w:t>Panatarani</w:t>
      </w:r>
      <w:proofErr w:type="spellEnd"/>
      <w:r>
        <w:t xml:space="preserve">, C., </w:t>
      </w:r>
      <w:proofErr w:type="spellStart"/>
      <w:r>
        <w:t>Praseptiangga</w:t>
      </w:r>
      <w:proofErr w:type="spellEnd"/>
      <w:r>
        <w:t xml:space="preserve">, D., Nazir, N., </w:t>
      </w:r>
      <w:proofErr w:type="spellStart"/>
      <w:r>
        <w:t>Syamani</w:t>
      </w:r>
      <w:proofErr w:type="spellEnd"/>
      <w:r>
        <w:t>, F. 2024. Novel cross-linking of toxic-free biopolymers for cellulose-</w:t>
      </w:r>
      <w:proofErr w:type="spellStart"/>
      <w:r>
        <w:t>gelatin</w:t>
      </w:r>
      <w:proofErr w:type="spellEnd"/>
      <w:r>
        <w:t xml:space="preserve"> films from avocado seed waste, </w:t>
      </w:r>
      <w:r w:rsidRPr="00956FB6">
        <w:rPr>
          <w:i/>
          <w:iCs/>
        </w:rPr>
        <w:t>Bioresource Technology Reports</w:t>
      </w:r>
      <w:r>
        <w:t>, 25.</w:t>
      </w:r>
    </w:p>
    <w:p w14:paraId="71E14A73" w14:textId="77777777" w:rsidR="00705CD1" w:rsidRDefault="008203DE" w:rsidP="00705CD1">
      <w:pPr>
        <w:pStyle w:val="CETReferencetext"/>
      </w:pPr>
      <w:r w:rsidRPr="008203DE">
        <w:t>Xu</w:t>
      </w:r>
      <w:r w:rsidR="00E14EA0">
        <w:t>,</w:t>
      </w:r>
      <w:r w:rsidRPr="008203DE">
        <w:t xml:space="preserve"> D</w:t>
      </w:r>
      <w:r w:rsidR="00E14EA0">
        <w:t>.</w:t>
      </w:r>
      <w:r w:rsidRPr="008203DE">
        <w:t>, Gao</w:t>
      </w:r>
      <w:r w:rsidR="00E14EA0">
        <w:t>,</w:t>
      </w:r>
      <w:r w:rsidRPr="008203DE">
        <w:t xml:space="preserve"> Y</w:t>
      </w:r>
      <w:r w:rsidR="00E14EA0">
        <w:t>.</w:t>
      </w:r>
      <w:r w:rsidRPr="008203DE">
        <w:t>, Lin</w:t>
      </w:r>
      <w:r w:rsidR="00E14EA0">
        <w:t>,</w:t>
      </w:r>
      <w:r w:rsidRPr="008203DE">
        <w:t xml:space="preserve"> Z</w:t>
      </w:r>
      <w:r w:rsidR="00E14EA0">
        <w:t>.</w:t>
      </w:r>
      <w:r w:rsidRPr="008203DE">
        <w:t>, Gao</w:t>
      </w:r>
      <w:r w:rsidR="00E14EA0">
        <w:t>,</w:t>
      </w:r>
      <w:r w:rsidRPr="008203DE">
        <w:t xml:space="preserve"> W</w:t>
      </w:r>
      <w:r w:rsidR="00E14EA0">
        <w:t>.</w:t>
      </w:r>
      <w:r w:rsidRPr="008203DE">
        <w:t>, Zhang</w:t>
      </w:r>
      <w:r w:rsidR="00E14EA0">
        <w:t>,</w:t>
      </w:r>
      <w:r w:rsidRPr="008203DE">
        <w:t xml:space="preserve"> H</w:t>
      </w:r>
      <w:r w:rsidR="00E14EA0">
        <w:t>.</w:t>
      </w:r>
      <w:r w:rsidRPr="008203DE">
        <w:t xml:space="preserve">, </w:t>
      </w:r>
      <w:proofErr w:type="spellStart"/>
      <w:r w:rsidRPr="008203DE">
        <w:t>Karnowo</w:t>
      </w:r>
      <w:proofErr w:type="spellEnd"/>
      <w:r w:rsidR="00E14EA0">
        <w:t>,</w:t>
      </w:r>
      <w:r w:rsidRPr="008203DE">
        <w:t xml:space="preserve"> K</w:t>
      </w:r>
      <w:r w:rsidR="00E14EA0">
        <w:t>.</w:t>
      </w:r>
      <w:r w:rsidRPr="008203DE">
        <w:t>, Hu</w:t>
      </w:r>
      <w:r w:rsidR="00E14EA0">
        <w:t>,</w:t>
      </w:r>
      <w:r w:rsidRPr="008203DE">
        <w:t xml:space="preserve"> X</w:t>
      </w:r>
      <w:r w:rsidR="00E14EA0">
        <w:t>.</w:t>
      </w:r>
      <w:r w:rsidRPr="008203DE">
        <w:t>, Sun</w:t>
      </w:r>
      <w:r w:rsidR="00E14EA0">
        <w:t>,</w:t>
      </w:r>
      <w:r w:rsidRPr="008203DE">
        <w:t xml:space="preserve"> H</w:t>
      </w:r>
      <w:r w:rsidR="00E14EA0">
        <w:t>.</w:t>
      </w:r>
      <w:r w:rsidRPr="008203DE">
        <w:t>, Syed-Hassan</w:t>
      </w:r>
      <w:r w:rsidR="00E14EA0">
        <w:t>,</w:t>
      </w:r>
      <w:r w:rsidRPr="008203DE">
        <w:t xml:space="preserve"> S</w:t>
      </w:r>
      <w:r w:rsidR="00E14EA0">
        <w:t>.</w:t>
      </w:r>
      <w:r w:rsidRPr="008203DE">
        <w:t>S</w:t>
      </w:r>
      <w:r w:rsidR="00E14EA0">
        <w:t>.</w:t>
      </w:r>
      <w:r w:rsidRPr="008203DE">
        <w:t>A, Zhang</w:t>
      </w:r>
      <w:r w:rsidR="00E14EA0">
        <w:t>,</w:t>
      </w:r>
      <w:r w:rsidRPr="008203DE">
        <w:t xml:space="preserve"> S. </w:t>
      </w:r>
      <w:r w:rsidR="00E14EA0">
        <w:t xml:space="preserve">2020. </w:t>
      </w:r>
      <w:r w:rsidRPr="008203DE">
        <w:t xml:space="preserve">Application of Biochar Derived </w:t>
      </w:r>
      <w:proofErr w:type="gramStart"/>
      <w:r w:rsidRPr="008203DE">
        <w:t>From</w:t>
      </w:r>
      <w:proofErr w:type="gramEnd"/>
      <w:r w:rsidRPr="008203DE">
        <w:t xml:space="preserve"> Pyrolysis of Waste </w:t>
      </w:r>
      <w:proofErr w:type="spellStart"/>
      <w:r w:rsidRPr="008203DE">
        <w:t>Fiberboard</w:t>
      </w:r>
      <w:proofErr w:type="spellEnd"/>
      <w:r w:rsidRPr="008203DE">
        <w:t xml:space="preserve"> on Tetracycline Adsorption in Aqueous Solution. </w:t>
      </w:r>
      <w:r w:rsidRPr="00956FB6">
        <w:rPr>
          <w:i/>
          <w:iCs/>
        </w:rPr>
        <w:t>Front Chem</w:t>
      </w:r>
      <w:r w:rsidRPr="008203DE">
        <w:t xml:space="preserve">. </w:t>
      </w:r>
      <w:proofErr w:type="gramStart"/>
      <w:r w:rsidRPr="008203DE">
        <w:t>13;7:943</w:t>
      </w:r>
      <w:proofErr w:type="gramEnd"/>
      <w:r w:rsidRPr="008203DE">
        <w:t>.</w:t>
      </w:r>
    </w:p>
    <w:p w14:paraId="2DEFD56B" w14:textId="123AB93E" w:rsidR="00705CD1" w:rsidRDefault="00705CD1" w:rsidP="00705CD1">
      <w:pPr>
        <w:pStyle w:val="CETReferencetext"/>
      </w:pPr>
      <w:r w:rsidRPr="00B80DE7">
        <w:t>Yaman, E.</w:t>
      </w:r>
      <w:r>
        <w:t>,</w:t>
      </w:r>
      <w:r w:rsidRPr="00B80DE7">
        <w:t xml:space="preserve"> </w:t>
      </w:r>
      <w:proofErr w:type="spellStart"/>
      <w:r w:rsidRPr="00B80DE7">
        <w:t>Ulusal</w:t>
      </w:r>
      <w:proofErr w:type="spellEnd"/>
      <w:r w:rsidRPr="00B80DE7">
        <w:t>, A.</w:t>
      </w:r>
      <w:r>
        <w:t>,</w:t>
      </w:r>
      <w:r w:rsidRPr="00B80DE7">
        <w:t xml:space="preserve"> Uzun, B.B.</w:t>
      </w:r>
      <w:r>
        <w:t xml:space="preserve">2021. </w:t>
      </w:r>
      <w:r w:rsidRPr="00B80DE7">
        <w:t xml:space="preserve">Co-pyrolysis of lignite and rapeseed cake: A comparative study on the thermal decomposition </w:t>
      </w:r>
      <w:proofErr w:type="spellStart"/>
      <w:r w:rsidRPr="00B80DE7">
        <w:t>behavior</w:t>
      </w:r>
      <w:proofErr w:type="spellEnd"/>
      <w:r w:rsidRPr="00B80DE7">
        <w:t xml:space="preserve"> and pyrolysis kinetics. </w:t>
      </w:r>
      <w:r w:rsidRPr="00B80DE7">
        <w:rPr>
          <w:i/>
          <w:iCs/>
        </w:rPr>
        <w:t>SN Appl. Sci.</w:t>
      </w:r>
      <w:r w:rsidRPr="00B80DE7">
        <w:t> </w:t>
      </w:r>
      <w:r w:rsidRPr="00B80DE7">
        <w:rPr>
          <w:i/>
          <w:iCs/>
        </w:rPr>
        <w:t>3</w:t>
      </w:r>
      <w:r w:rsidRPr="00B80DE7">
        <w:t>, 97</w:t>
      </w:r>
    </w:p>
    <w:p w14:paraId="3A857BEC" w14:textId="77777777" w:rsidR="00705CD1" w:rsidRDefault="00705CD1" w:rsidP="0087041D">
      <w:pPr>
        <w:pStyle w:val="CETReferencetext"/>
      </w:pPr>
    </w:p>
    <w:p w14:paraId="7EB01FF7" w14:textId="77777777" w:rsidR="00071158" w:rsidRDefault="00071158" w:rsidP="00523F1F">
      <w:pPr>
        <w:pStyle w:val="CETBodytext"/>
        <w:rPr>
          <w:lang w:val="en-GB"/>
        </w:rPr>
      </w:pPr>
    </w:p>
    <w:sectPr w:rsidR="0007115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99E2" w14:textId="77777777" w:rsidR="00A123B5" w:rsidRDefault="00A123B5" w:rsidP="004F5E36">
      <w:r>
        <w:separator/>
      </w:r>
    </w:p>
  </w:endnote>
  <w:endnote w:type="continuationSeparator" w:id="0">
    <w:p w14:paraId="61026C03" w14:textId="77777777" w:rsidR="00A123B5" w:rsidRDefault="00A123B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36E3" w14:textId="77777777" w:rsidR="00A123B5" w:rsidRDefault="00A123B5" w:rsidP="004F5E36">
      <w:r>
        <w:separator/>
      </w:r>
    </w:p>
  </w:footnote>
  <w:footnote w:type="continuationSeparator" w:id="0">
    <w:p w14:paraId="14B8CC25" w14:textId="77777777" w:rsidR="00A123B5" w:rsidRDefault="00A123B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531BAB"/>
    <w:multiLevelType w:val="hybridMultilevel"/>
    <w:tmpl w:val="6C349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331759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847"/>
    <w:rsid w:val="00023A08"/>
    <w:rsid w:val="00030223"/>
    <w:rsid w:val="0003148D"/>
    <w:rsid w:val="00031EEC"/>
    <w:rsid w:val="00051566"/>
    <w:rsid w:val="0005238B"/>
    <w:rsid w:val="00052A8A"/>
    <w:rsid w:val="000562A9"/>
    <w:rsid w:val="00062A9A"/>
    <w:rsid w:val="00065058"/>
    <w:rsid w:val="00071158"/>
    <w:rsid w:val="00084A26"/>
    <w:rsid w:val="00086253"/>
    <w:rsid w:val="00086C39"/>
    <w:rsid w:val="00095876"/>
    <w:rsid w:val="000A03B2"/>
    <w:rsid w:val="000C5F20"/>
    <w:rsid w:val="000D0268"/>
    <w:rsid w:val="000D34BE"/>
    <w:rsid w:val="000E0B3C"/>
    <w:rsid w:val="000E102F"/>
    <w:rsid w:val="000E36F1"/>
    <w:rsid w:val="000E3A73"/>
    <w:rsid w:val="000E414A"/>
    <w:rsid w:val="000E75FD"/>
    <w:rsid w:val="000F093C"/>
    <w:rsid w:val="000F2D6C"/>
    <w:rsid w:val="000F465C"/>
    <w:rsid w:val="000F787B"/>
    <w:rsid w:val="00116F13"/>
    <w:rsid w:val="0012091F"/>
    <w:rsid w:val="00126BC2"/>
    <w:rsid w:val="001308B6"/>
    <w:rsid w:val="0013121F"/>
    <w:rsid w:val="00131FE6"/>
    <w:rsid w:val="0013263F"/>
    <w:rsid w:val="001331DF"/>
    <w:rsid w:val="00134DE4"/>
    <w:rsid w:val="0014034D"/>
    <w:rsid w:val="00140FE3"/>
    <w:rsid w:val="00144D16"/>
    <w:rsid w:val="00150E59"/>
    <w:rsid w:val="00152DE3"/>
    <w:rsid w:val="00164B47"/>
    <w:rsid w:val="00164CF9"/>
    <w:rsid w:val="0016668E"/>
    <w:rsid w:val="001667A6"/>
    <w:rsid w:val="001739A7"/>
    <w:rsid w:val="0018171E"/>
    <w:rsid w:val="00182131"/>
    <w:rsid w:val="00184AD6"/>
    <w:rsid w:val="00186D0C"/>
    <w:rsid w:val="001A3B3E"/>
    <w:rsid w:val="001A4AF7"/>
    <w:rsid w:val="001A5E38"/>
    <w:rsid w:val="001B0349"/>
    <w:rsid w:val="001B1E93"/>
    <w:rsid w:val="001B2AEE"/>
    <w:rsid w:val="001B65C1"/>
    <w:rsid w:val="001C260F"/>
    <w:rsid w:val="001C5C3A"/>
    <w:rsid w:val="001C684B"/>
    <w:rsid w:val="001D0CFB"/>
    <w:rsid w:val="001D0F93"/>
    <w:rsid w:val="001D21AF"/>
    <w:rsid w:val="001D3D32"/>
    <w:rsid w:val="001D53FC"/>
    <w:rsid w:val="001F42A5"/>
    <w:rsid w:val="001F68E6"/>
    <w:rsid w:val="001F7B9D"/>
    <w:rsid w:val="00201C93"/>
    <w:rsid w:val="00217265"/>
    <w:rsid w:val="002224B4"/>
    <w:rsid w:val="00231E4E"/>
    <w:rsid w:val="002346B2"/>
    <w:rsid w:val="002412DF"/>
    <w:rsid w:val="002447EF"/>
    <w:rsid w:val="00251550"/>
    <w:rsid w:val="00263B05"/>
    <w:rsid w:val="002658D1"/>
    <w:rsid w:val="0027221A"/>
    <w:rsid w:val="00274ED0"/>
    <w:rsid w:val="00275B61"/>
    <w:rsid w:val="00280FAF"/>
    <w:rsid w:val="00282656"/>
    <w:rsid w:val="00296B83"/>
    <w:rsid w:val="002B4015"/>
    <w:rsid w:val="002B78CE"/>
    <w:rsid w:val="002C2FB6"/>
    <w:rsid w:val="002C4025"/>
    <w:rsid w:val="002D408C"/>
    <w:rsid w:val="002E5FA7"/>
    <w:rsid w:val="002F08A1"/>
    <w:rsid w:val="002F3309"/>
    <w:rsid w:val="003008CE"/>
    <w:rsid w:val="003009B7"/>
    <w:rsid w:val="00300E56"/>
    <w:rsid w:val="0030152C"/>
    <w:rsid w:val="0030469C"/>
    <w:rsid w:val="00304CE8"/>
    <w:rsid w:val="00310247"/>
    <w:rsid w:val="003123F9"/>
    <w:rsid w:val="00321CA6"/>
    <w:rsid w:val="00323763"/>
    <w:rsid w:val="00323C5F"/>
    <w:rsid w:val="003253F3"/>
    <w:rsid w:val="00332769"/>
    <w:rsid w:val="00334C09"/>
    <w:rsid w:val="0033763D"/>
    <w:rsid w:val="00341503"/>
    <w:rsid w:val="0037212A"/>
    <w:rsid w:val="003723D4"/>
    <w:rsid w:val="00381905"/>
    <w:rsid w:val="00384CC8"/>
    <w:rsid w:val="003871FD"/>
    <w:rsid w:val="003A1E30"/>
    <w:rsid w:val="003A2829"/>
    <w:rsid w:val="003A51C3"/>
    <w:rsid w:val="003A7D1C"/>
    <w:rsid w:val="003B124B"/>
    <w:rsid w:val="003B304B"/>
    <w:rsid w:val="003B3146"/>
    <w:rsid w:val="003B49CD"/>
    <w:rsid w:val="003C5054"/>
    <w:rsid w:val="003D1E02"/>
    <w:rsid w:val="003E247C"/>
    <w:rsid w:val="003F015E"/>
    <w:rsid w:val="003F659F"/>
    <w:rsid w:val="00400414"/>
    <w:rsid w:val="0041446B"/>
    <w:rsid w:val="0042471B"/>
    <w:rsid w:val="00427D41"/>
    <w:rsid w:val="0043108F"/>
    <w:rsid w:val="0043601F"/>
    <w:rsid w:val="0044071E"/>
    <w:rsid w:val="0044329C"/>
    <w:rsid w:val="00453E24"/>
    <w:rsid w:val="00455A9E"/>
    <w:rsid w:val="004563E9"/>
    <w:rsid w:val="00457456"/>
    <w:rsid w:val="004577FE"/>
    <w:rsid w:val="00457B9C"/>
    <w:rsid w:val="00457D08"/>
    <w:rsid w:val="00460140"/>
    <w:rsid w:val="0046164A"/>
    <w:rsid w:val="004628D2"/>
    <w:rsid w:val="00462DCD"/>
    <w:rsid w:val="00463BCC"/>
    <w:rsid w:val="004648AD"/>
    <w:rsid w:val="004703A9"/>
    <w:rsid w:val="00472011"/>
    <w:rsid w:val="00473DF0"/>
    <w:rsid w:val="004760DE"/>
    <w:rsid w:val="004763D7"/>
    <w:rsid w:val="004839F4"/>
    <w:rsid w:val="004A004E"/>
    <w:rsid w:val="004A24CF"/>
    <w:rsid w:val="004A293A"/>
    <w:rsid w:val="004C2EF6"/>
    <w:rsid w:val="004C3D1D"/>
    <w:rsid w:val="004C3D84"/>
    <w:rsid w:val="004C7913"/>
    <w:rsid w:val="004D1796"/>
    <w:rsid w:val="004D54B6"/>
    <w:rsid w:val="004E1F00"/>
    <w:rsid w:val="004E4DD6"/>
    <w:rsid w:val="004F5E36"/>
    <w:rsid w:val="004F7F0F"/>
    <w:rsid w:val="00500C2F"/>
    <w:rsid w:val="00507B47"/>
    <w:rsid w:val="00507BEF"/>
    <w:rsid w:val="00507CC9"/>
    <w:rsid w:val="00510A2B"/>
    <w:rsid w:val="0051112F"/>
    <w:rsid w:val="005119A5"/>
    <w:rsid w:val="00516804"/>
    <w:rsid w:val="005234C9"/>
    <w:rsid w:val="00523F1F"/>
    <w:rsid w:val="005278B7"/>
    <w:rsid w:val="00532016"/>
    <w:rsid w:val="005346C8"/>
    <w:rsid w:val="00543E7D"/>
    <w:rsid w:val="00547A68"/>
    <w:rsid w:val="005531C9"/>
    <w:rsid w:val="00554879"/>
    <w:rsid w:val="00570C43"/>
    <w:rsid w:val="0057431D"/>
    <w:rsid w:val="00585296"/>
    <w:rsid w:val="00592274"/>
    <w:rsid w:val="005A01F5"/>
    <w:rsid w:val="005B2110"/>
    <w:rsid w:val="005B350B"/>
    <w:rsid w:val="005B61E6"/>
    <w:rsid w:val="005C77E1"/>
    <w:rsid w:val="005D668A"/>
    <w:rsid w:val="005D6A2F"/>
    <w:rsid w:val="005E0592"/>
    <w:rsid w:val="005E1A82"/>
    <w:rsid w:val="005E794C"/>
    <w:rsid w:val="005F0A28"/>
    <w:rsid w:val="005F0E5E"/>
    <w:rsid w:val="005F7C0F"/>
    <w:rsid w:val="00600535"/>
    <w:rsid w:val="0060411B"/>
    <w:rsid w:val="00610CD6"/>
    <w:rsid w:val="00620C98"/>
    <w:rsid w:val="00620DEE"/>
    <w:rsid w:val="00621F92"/>
    <w:rsid w:val="0062280A"/>
    <w:rsid w:val="006231E1"/>
    <w:rsid w:val="00625639"/>
    <w:rsid w:val="00626342"/>
    <w:rsid w:val="00631B33"/>
    <w:rsid w:val="0064184D"/>
    <w:rsid w:val="006421B6"/>
    <w:rsid w:val="006422CC"/>
    <w:rsid w:val="00644A99"/>
    <w:rsid w:val="00651D18"/>
    <w:rsid w:val="00660E3E"/>
    <w:rsid w:val="00662E74"/>
    <w:rsid w:val="00673867"/>
    <w:rsid w:val="00680C23"/>
    <w:rsid w:val="00683E23"/>
    <w:rsid w:val="00693766"/>
    <w:rsid w:val="006A3281"/>
    <w:rsid w:val="006A59B0"/>
    <w:rsid w:val="006A6DE5"/>
    <w:rsid w:val="006B0F22"/>
    <w:rsid w:val="006B41F2"/>
    <w:rsid w:val="006B4888"/>
    <w:rsid w:val="006C2E45"/>
    <w:rsid w:val="006C359C"/>
    <w:rsid w:val="006C44CF"/>
    <w:rsid w:val="006C5579"/>
    <w:rsid w:val="006C69B9"/>
    <w:rsid w:val="006D6E8B"/>
    <w:rsid w:val="006D7209"/>
    <w:rsid w:val="006E737D"/>
    <w:rsid w:val="006F72F9"/>
    <w:rsid w:val="00700E42"/>
    <w:rsid w:val="00701824"/>
    <w:rsid w:val="00703F64"/>
    <w:rsid w:val="0070413D"/>
    <w:rsid w:val="00705CD1"/>
    <w:rsid w:val="00707DD1"/>
    <w:rsid w:val="00711DB3"/>
    <w:rsid w:val="00713973"/>
    <w:rsid w:val="00720773"/>
    <w:rsid w:val="00720A24"/>
    <w:rsid w:val="00732386"/>
    <w:rsid w:val="0073514D"/>
    <w:rsid w:val="007447F3"/>
    <w:rsid w:val="0075499F"/>
    <w:rsid w:val="00762288"/>
    <w:rsid w:val="007653E0"/>
    <w:rsid w:val="007661C8"/>
    <w:rsid w:val="007666E0"/>
    <w:rsid w:val="0077098D"/>
    <w:rsid w:val="00773EA8"/>
    <w:rsid w:val="00785BF9"/>
    <w:rsid w:val="007864A7"/>
    <w:rsid w:val="007931FA"/>
    <w:rsid w:val="00794389"/>
    <w:rsid w:val="007A4861"/>
    <w:rsid w:val="007A6175"/>
    <w:rsid w:val="007A6F1F"/>
    <w:rsid w:val="007A7BBA"/>
    <w:rsid w:val="007B0C50"/>
    <w:rsid w:val="007B183C"/>
    <w:rsid w:val="007B48F9"/>
    <w:rsid w:val="007C1A43"/>
    <w:rsid w:val="007C720C"/>
    <w:rsid w:val="007D0951"/>
    <w:rsid w:val="007D610D"/>
    <w:rsid w:val="007D7C5C"/>
    <w:rsid w:val="0080013E"/>
    <w:rsid w:val="00801759"/>
    <w:rsid w:val="00813288"/>
    <w:rsid w:val="008168FC"/>
    <w:rsid w:val="008203DE"/>
    <w:rsid w:val="00830996"/>
    <w:rsid w:val="008345F1"/>
    <w:rsid w:val="00843C3F"/>
    <w:rsid w:val="00857BDF"/>
    <w:rsid w:val="00865B07"/>
    <w:rsid w:val="008667EA"/>
    <w:rsid w:val="0087041D"/>
    <w:rsid w:val="0087637F"/>
    <w:rsid w:val="00880544"/>
    <w:rsid w:val="00892AD5"/>
    <w:rsid w:val="00892BF4"/>
    <w:rsid w:val="008A1512"/>
    <w:rsid w:val="008B3325"/>
    <w:rsid w:val="008C02EA"/>
    <w:rsid w:val="008D32B9"/>
    <w:rsid w:val="008D433B"/>
    <w:rsid w:val="008D4A16"/>
    <w:rsid w:val="008E5401"/>
    <w:rsid w:val="008E566E"/>
    <w:rsid w:val="0090161A"/>
    <w:rsid w:val="00901EB6"/>
    <w:rsid w:val="009041F8"/>
    <w:rsid w:val="00904C62"/>
    <w:rsid w:val="0091086C"/>
    <w:rsid w:val="00916085"/>
    <w:rsid w:val="00922BA8"/>
    <w:rsid w:val="00924DAC"/>
    <w:rsid w:val="00927058"/>
    <w:rsid w:val="009306E8"/>
    <w:rsid w:val="00937292"/>
    <w:rsid w:val="00942750"/>
    <w:rsid w:val="00944EB1"/>
    <w:rsid w:val="00945043"/>
    <w:rsid w:val="009450CE"/>
    <w:rsid w:val="009459BB"/>
    <w:rsid w:val="00947179"/>
    <w:rsid w:val="0095164B"/>
    <w:rsid w:val="00954090"/>
    <w:rsid w:val="00956FB6"/>
    <w:rsid w:val="009573E7"/>
    <w:rsid w:val="00963E05"/>
    <w:rsid w:val="00964A45"/>
    <w:rsid w:val="00967843"/>
    <w:rsid w:val="00967D54"/>
    <w:rsid w:val="00967E02"/>
    <w:rsid w:val="00971028"/>
    <w:rsid w:val="00971DB6"/>
    <w:rsid w:val="00993B84"/>
    <w:rsid w:val="00994C6A"/>
    <w:rsid w:val="00996483"/>
    <w:rsid w:val="00996F5A"/>
    <w:rsid w:val="009B041A"/>
    <w:rsid w:val="009B6E57"/>
    <w:rsid w:val="009C37C3"/>
    <w:rsid w:val="009C5DF4"/>
    <w:rsid w:val="009C7C86"/>
    <w:rsid w:val="009D2FF7"/>
    <w:rsid w:val="009E2BC6"/>
    <w:rsid w:val="009E7884"/>
    <w:rsid w:val="009E788A"/>
    <w:rsid w:val="009F0E08"/>
    <w:rsid w:val="009F4806"/>
    <w:rsid w:val="00A03DE9"/>
    <w:rsid w:val="00A079AE"/>
    <w:rsid w:val="00A123B5"/>
    <w:rsid w:val="00A12BB0"/>
    <w:rsid w:val="00A1763D"/>
    <w:rsid w:val="00A17CEC"/>
    <w:rsid w:val="00A21581"/>
    <w:rsid w:val="00A27EF0"/>
    <w:rsid w:val="00A42361"/>
    <w:rsid w:val="00A4714F"/>
    <w:rsid w:val="00A50B20"/>
    <w:rsid w:val="00A51390"/>
    <w:rsid w:val="00A60D13"/>
    <w:rsid w:val="00A61E8B"/>
    <w:rsid w:val="00A7223D"/>
    <w:rsid w:val="00A72745"/>
    <w:rsid w:val="00A76EFC"/>
    <w:rsid w:val="00A80FBD"/>
    <w:rsid w:val="00A87D50"/>
    <w:rsid w:val="00A91010"/>
    <w:rsid w:val="00A97F29"/>
    <w:rsid w:val="00AA702E"/>
    <w:rsid w:val="00AA7D26"/>
    <w:rsid w:val="00AB0964"/>
    <w:rsid w:val="00AB5011"/>
    <w:rsid w:val="00AC7368"/>
    <w:rsid w:val="00AD16B9"/>
    <w:rsid w:val="00AE377D"/>
    <w:rsid w:val="00AE700C"/>
    <w:rsid w:val="00AF0EBA"/>
    <w:rsid w:val="00AF2463"/>
    <w:rsid w:val="00AF5D54"/>
    <w:rsid w:val="00B02C8A"/>
    <w:rsid w:val="00B14319"/>
    <w:rsid w:val="00B17FBD"/>
    <w:rsid w:val="00B315A6"/>
    <w:rsid w:val="00B31813"/>
    <w:rsid w:val="00B33365"/>
    <w:rsid w:val="00B50062"/>
    <w:rsid w:val="00B57B36"/>
    <w:rsid w:val="00B57E6F"/>
    <w:rsid w:val="00B66BD3"/>
    <w:rsid w:val="00B76D44"/>
    <w:rsid w:val="00B80DE7"/>
    <w:rsid w:val="00B85C8B"/>
    <w:rsid w:val="00B8686D"/>
    <w:rsid w:val="00B93F69"/>
    <w:rsid w:val="00BB1DDC"/>
    <w:rsid w:val="00BB4A79"/>
    <w:rsid w:val="00BC30C9"/>
    <w:rsid w:val="00BD077D"/>
    <w:rsid w:val="00BE3E58"/>
    <w:rsid w:val="00BF13CE"/>
    <w:rsid w:val="00BF6E1C"/>
    <w:rsid w:val="00C01616"/>
    <w:rsid w:val="00C0162B"/>
    <w:rsid w:val="00C0482C"/>
    <w:rsid w:val="00C068ED"/>
    <w:rsid w:val="00C06AE6"/>
    <w:rsid w:val="00C22E0C"/>
    <w:rsid w:val="00C30E19"/>
    <w:rsid w:val="00C32D32"/>
    <w:rsid w:val="00C345B1"/>
    <w:rsid w:val="00C40142"/>
    <w:rsid w:val="00C52C3C"/>
    <w:rsid w:val="00C56AF1"/>
    <w:rsid w:val="00C57182"/>
    <w:rsid w:val="00C57863"/>
    <w:rsid w:val="00C618E4"/>
    <w:rsid w:val="00C640AF"/>
    <w:rsid w:val="00C64F6B"/>
    <w:rsid w:val="00C655FD"/>
    <w:rsid w:val="00C65E44"/>
    <w:rsid w:val="00C665DF"/>
    <w:rsid w:val="00C70864"/>
    <w:rsid w:val="00C75407"/>
    <w:rsid w:val="00C8335D"/>
    <w:rsid w:val="00C841C6"/>
    <w:rsid w:val="00C870A8"/>
    <w:rsid w:val="00C87FBC"/>
    <w:rsid w:val="00C94434"/>
    <w:rsid w:val="00CA0D75"/>
    <w:rsid w:val="00CA1C95"/>
    <w:rsid w:val="00CA3FB4"/>
    <w:rsid w:val="00CA5A9C"/>
    <w:rsid w:val="00CC4C20"/>
    <w:rsid w:val="00CD3517"/>
    <w:rsid w:val="00CD5FE2"/>
    <w:rsid w:val="00CE263C"/>
    <w:rsid w:val="00CE7C68"/>
    <w:rsid w:val="00CF594B"/>
    <w:rsid w:val="00D02B4C"/>
    <w:rsid w:val="00D040C4"/>
    <w:rsid w:val="00D056F1"/>
    <w:rsid w:val="00D06987"/>
    <w:rsid w:val="00D20AD1"/>
    <w:rsid w:val="00D21751"/>
    <w:rsid w:val="00D2582C"/>
    <w:rsid w:val="00D4431A"/>
    <w:rsid w:val="00D45F18"/>
    <w:rsid w:val="00D46B7E"/>
    <w:rsid w:val="00D57C84"/>
    <w:rsid w:val="00D6057D"/>
    <w:rsid w:val="00D71640"/>
    <w:rsid w:val="00D836C5"/>
    <w:rsid w:val="00D84576"/>
    <w:rsid w:val="00DA1399"/>
    <w:rsid w:val="00DA24C6"/>
    <w:rsid w:val="00DA432D"/>
    <w:rsid w:val="00DA4D7B"/>
    <w:rsid w:val="00DB19C0"/>
    <w:rsid w:val="00DB6363"/>
    <w:rsid w:val="00DC2840"/>
    <w:rsid w:val="00DC427A"/>
    <w:rsid w:val="00DC73EE"/>
    <w:rsid w:val="00DD271C"/>
    <w:rsid w:val="00DE264A"/>
    <w:rsid w:val="00DE351F"/>
    <w:rsid w:val="00DF5072"/>
    <w:rsid w:val="00E00D9B"/>
    <w:rsid w:val="00E00FB2"/>
    <w:rsid w:val="00E028D7"/>
    <w:rsid w:val="00E02D18"/>
    <w:rsid w:val="00E041E7"/>
    <w:rsid w:val="00E14EA0"/>
    <w:rsid w:val="00E23CA1"/>
    <w:rsid w:val="00E30CE4"/>
    <w:rsid w:val="00E30D2B"/>
    <w:rsid w:val="00E409A8"/>
    <w:rsid w:val="00E50C12"/>
    <w:rsid w:val="00E6027B"/>
    <w:rsid w:val="00E61A97"/>
    <w:rsid w:val="00E65B91"/>
    <w:rsid w:val="00E7209D"/>
    <w:rsid w:val="00E72EAD"/>
    <w:rsid w:val="00E76F8E"/>
    <w:rsid w:val="00E77223"/>
    <w:rsid w:val="00E8528B"/>
    <w:rsid w:val="00E85B94"/>
    <w:rsid w:val="00E96D24"/>
    <w:rsid w:val="00E978D0"/>
    <w:rsid w:val="00EA4613"/>
    <w:rsid w:val="00EA7F91"/>
    <w:rsid w:val="00EB1523"/>
    <w:rsid w:val="00EC0E49"/>
    <w:rsid w:val="00EC101F"/>
    <w:rsid w:val="00EC1D9F"/>
    <w:rsid w:val="00ED3516"/>
    <w:rsid w:val="00EE0131"/>
    <w:rsid w:val="00EE17B0"/>
    <w:rsid w:val="00EE7906"/>
    <w:rsid w:val="00EF06D9"/>
    <w:rsid w:val="00EF4135"/>
    <w:rsid w:val="00F03FCA"/>
    <w:rsid w:val="00F07D8D"/>
    <w:rsid w:val="00F3049E"/>
    <w:rsid w:val="00F30C64"/>
    <w:rsid w:val="00F31C04"/>
    <w:rsid w:val="00F32BA2"/>
    <w:rsid w:val="00F32CDB"/>
    <w:rsid w:val="00F41EE4"/>
    <w:rsid w:val="00F565FE"/>
    <w:rsid w:val="00F63A70"/>
    <w:rsid w:val="00F63D8C"/>
    <w:rsid w:val="00F7534E"/>
    <w:rsid w:val="00F93EDF"/>
    <w:rsid w:val="00F9597C"/>
    <w:rsid w:val="00FA1802"/>
    <w:rsid w:val="00FA21D0"/>
    <w:rsid w:val="00FA5F5F"/>
    <w:rsid w:val="00FB58A9"/>
    <w:rsid w:val="00FB730C"/>
    <w:rsid w:val="00FC2695"/>
    <w:rsid w:val="00FC3205"/>
    <w:rsid w:val="00FC3E03"/>
    <w:rsid w:val="00FC3FC1"/>
    <w:rsid w:val="00FC4DDB"/>
    <w:rsid w:val="00FC6780"/>
    <w:rsid w:val="00FD6BEE"/>
    <w:rsid w:val="00FD71A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76D44"/>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086253"/>
    <w:rPr>
      <w:color w:val="605E5C"/>
      <w:shd w:val="clear" w:color="auto" w:fill="E1DFDD"/>
    </w:rPr>
  </w:style>
  <w:style w:type="table" w:styleId="GridTable5Dark-Accent3">
    <w:name w:val="Grid Table 5 Dark Accent 3"/>
    <w:basedOn w:val="TableNormal"/>
    <w:uiPriority w:val="50"/>
    <w:rsid w:val="005111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1Light">
    <w:name w:val="Grid Table 1 Light"/>
    <w:basedOn w:val="TableNormal"/>
    <w:uiPriority w:val="46"/>
    <w:rsid w:val="00A03D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116">
      <w:bodyDiv w:val="1"/>
      <w:marLeft w:val="0"/>
      <w:marRight w:val="0"/>
      <w:marTop w:val="0"/>
      <w:marBottom w:val="0"/>
      <w:divBdr>
        <w:top w:val="none" w:sz="0" w:space="0" w:color="auto"/>
        <w:left w:val="none" w:sz="0" w:space="0" w:color="auto"/>
        <w:bottom w:val="none" w:sz="0" w:space="0" w:color="auto"/>
        <w:right w:val="none" w:sz="0" w:space="0" w:color="auto"/>
      </w:divBdr>
    </w:div>
    <w:div w:id="1405834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12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400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61374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9866758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4000</Words>
  <Characters>22805</Characters>
  <Application>Microsoft Office Word</Application>
  <DocSecurity>0</DocSecurity>
  <Lines>190</Lines>
  <Paragraphs>53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mario alvear</cp:lastModifiedBy>
  <cp:revision>2</cp:revision>
  <cp:lastPrinted>2015-05-12T18:31:00Z</cp:lastPrinted>
  <dcterms:created xsi:type="dcterms:W3CDTF">2025-04-15T15:28:00Z</dcterms:created>
  <dcterms:modified xsi:type="dcterms:W3CDTF">2025-04-15T15:28:00Z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